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1C" w:rsidRPr="009C161C" w:rsidRDefault="009C161C" w:rsidP="009C161C">
      <w:pPr>
        <w:ind w:left="2160" w:firstLine="720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GB"/>
        </w:rPr>
      </w:pPr>
      <w:r w:rsidRPr="00C2260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GB"/>
        </w:rPr>
        <w:t>Неофициален превод от английски език!</w:t>
      </w:r>
    </w:p>
    <w:p w:rsidR="00D06D3F" w:rsidRDefault="005C50E4" w:rsidP="005C50E4">
      <w:pPr>
        <w:jc w:val="right"/>
      </w:pPr>
      <w:r>
        <w:rPr>
          <w:noProof/>
          <w:lang w:eastAsia="bg-BG"/>
        </w:rPr>
        <w:drawing>
          <wp:inline distT="0" distB="0" distL="0" distR="0">
            <wp:extent cx="2466975" cy="11456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4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61C" w:rsidRDefault="009C161C" w:rsidP="005C50E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C50E4" w:rsidRPr="005C50E4" w:rsidRDefault="005C50E4" w:rsidP="005C50E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Заключения и препоръки</w:t>
      </w:r>
      <w:r w:rsidRPr="005C50E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C50E4" w:rsidRPr="005C50E4" w:rsidRDefault="005C50E4" w:rsidP="005C50E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</w:t>
      </w:r>
    </w:p>
    <w:p w:rsidR="005C50E4" w:rsidRDefault="005C50E4" w:rsidP="005C50E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Работна група „Приложимо право“</w:t>
      </w:r>
    </w:p>
    <w:p w:rsidR="005C50E4" w:rsidRDefault="005C50E4" w:rsidP="005C50E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C50E4" w:rsidRPr="00F035B3" w:rsidRDefault="00DB4E0D" w:rsidP="00BC39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E0D">
        <w:rPr>
          <w:rFonts w:ascii="Times New Roman" w:hAnsi="Times New Roman" w:cs="Times New Roman"/>
          <w:sz w:val="24"/>
          <w:szCs w:val="24"/>
        </w:rPr>
        <w:t>Работната група по приложимото право</w:t>
      </w:r>
      <w:r w:rsidR="00BC3934" w:rsidRPr="00BC3934">
        <w:rPr>
          <w:rFonts w:ascii="Times New Roman" w:hAnsi="Times New Roman" w:cs="Times New Roman"/>
          <w:sz w:val="24"/>
          <w:szCs w:val="24"/>
        </w:rPr>
        <w:t xml:space="preserve"> (РБПП) п</w:t>
      </w:r>
      <w:r w:rsidR="00BC3934">
        <w:rPr>
          <w:rFonts w:ascii="Times New Roman" w:hAnsi="Times New Roman" w:cs="Times New Roman"/>
          <w:sz w:val="24"/>
          <w:szCs w:val="24"/>
        </w:rPr>
        <w:t xml:space="preserve">о </w:t>
      </w:r>
      <w:r w:rsidR="00AF307C">
        <w:rPr>
          <w:rFonts w:ascii="Times New Roman" w:hAnsi="Times New Roman" w:cs="Times New Roman"/>
          <w:sz w:val="24"/>
          <w:szCs w:val="24"/>
        </w:rPr>
        <w:t>Хагския п</w:t>
      </w:r>
      <w:r w:rsidR="00BC3934">
        <w:rPr>
          <w:rFonts w:ascii="Times New Roman" w:hAnsi="Times New Roman" w:cs="Times New Roman"/>
          <w:sz w:val="24"/>
          <w:szCs w:val="24"/>
        </w:rPr>
        <w:t>ротокол от 23 ноември 2007 г. за приложимото право към задълженията за издръжка</w:t>
      </w:r>
      <w:r w:rsidR="00BC3934" w:rsidRPr="00BC3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3934">
        <w:rPr>
          <w:rFonts w:ascii="Times New Roman" w:hAnsi="Times New Roman" w:cs="Times New Roman"/>
          <w:sz w:val="24"/>
          <w:szCs w:val="24"/>
        </w:rPr>
        <w:t>(</w:t>
      </w:r>
      <w:r w:rsidR="00AF307C">
        <w:rPr>
          <w:rFonts w:ascii="Times New Roman" w:hAnsi="Times New Roman" w:cs="Times New Roman"/>
          <w:sz w:val="24"/>
          <w:szCs w:val="24"/>
        </w:rPr>
        <w:t>Хагски протокол от 2007 г.</w:t>
      </w:r>
      <w:r w:rsidR="00BC3934">
        <w:rPr>
          <w:rFonts w:ascii="Times New Roman" w:hAnsi="Times New Roman" w:cs="Times New Roman"/>
          <w:sz w:val="24"/>
          <w:szCs w:val="24"/>
        </w:rPr>
        <w:t xml:space="preserve">) </w:t>
      </w:r>
      <w:r w:rsidR="000A17C0">
        <w:rPr>
          <w:rFonts w:ascii="Times New Roman" w:hAnsi="Times New Roman" w:cs="Times New Roman"/>
          <w:sz w:val="24"/>
          <w:szCs w:val="24"/>
        </w:rPr>
        <w:t>заседава</w:t>
      </w:r>
      <w:r w:rsidR="00BC3934">
        <w:rPr>
          <w:rFonts w:ascii="Times New Roman" w:hAnsi="Times New Roman" w:cs="Times New Roman"/>
          <w:sz w:val="24"/>
          <w:szCs w:val="24"/>
        </w:rPr>
        <w:t xml:space="preserve"> на 22 януари 2021 г. и в периода</w:t>
      </w:r>
      <w:r w:rsidR="00F92E99">
        <w:rPr>
          <w:rFonts w:ascii="Times New Roman" w:hAnsi="Times New Roman" w:cs="Times New Roman"/>
          <w:sz w:val="24"/>
          <w:szCs w:val="24"/>
        </w:rPr>
        <w:t xml:space="preserve"> 25-27 януари 2021 г., за да раз</w:t>
      </w:r>
      <w:r w:rsidR="00BC3934">
        <w:rPr>
          <w:rFonts w:ascii="Times New Roman" w:hAnsi="Times New Roman" w:cs="Times New Roman"/>
          <w:sz w:val="24"/>
          <w:szCs w:val="24"/>
        </w:rPr>
        <w:t xml:space="preserve">гледа практическото действие на Протокола. </w:t>
      </w:r>
      <w:r w:rsidR="000A17C0">
        <w:rPr>
          <w:rFonts w:ascii="Times New Roman" w:hAnsi="Times New Roman" w:cs="Times New Roman"/>
          <w:sz w:val="24"/>
          <w:szCs w:val="24"/>
        </w:rPr>
        <w:t>Заседанието</w:t>
      </w:r>
      <w:r w:rsidR="00BC3934">
        <w:rPr>
          <w:rFonts w:ascii="Times New Roman" w:hAnsi="Times New Roman" w:cs="Times New Roman"/>
          <w:sz w:val="24"/>
          <w:szCs w:val="24"/>
        </w:rPr>
        <w:t xml:space="preserve"> се проведе чрез видеоконферентна връзка и на нея присъстваха 34 участници от 16 членки и ч</w:t>
      </w:r>
      <w:r w:rsidR="00927A25">
        <w:rPr>
          <w:rFonts w:ascii="Times New Roman" w:hAnsi="Times New Roman" w:cs="Times New Roman"/>
          <w:sz w:val="24"/>
          <w:szCs w:val="24"/>
        </w:rPr>
        <w:t>ленове на Постоянното бюро (ПБ)</w:t>
      </w:r>
      <w:r w:rsidR="005C50E4" w:rsidRPr="00BC39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35B3" w:rsidRPr="00BC3934" w:rsidRDefault="00F035B3" w:rsidP="00F035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50E4" w:rsidRPr="00F035B3" w:rsidRDefault="00927A25" w:rsidP="005C50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Г-жа Андреа Бономи (Швейцария) беше предложена за председател и беше избрана с единодушие</w:t>
      </w:r>
      <w:r w:rsidR="005C50E4" w:rsidRPr="00BC39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35B3" w:rsidRPr="00BC3934" w:rsidRDefault="00F035B3" w:rsidP="00F035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50E4" w:rsidRPr="00927A25" w:rsidRDefault="00927A25" w:rsidP="005C50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Участниците в </w:t>
      </w:r>
      <w:r w:rsidRPr="00BC3934">
        <w:rPr>
          <w:rFonts w:ascii="Times New Roman" w:hAnsi="Times New Roman" w:cs="Times New Roman"/>
          <w:sz w:val="24"/>
          <w:szCs w:val="24"/>
        </w:rPr>
        <w:t>РБПП</w:t>
      </w:r>
      <w:r w:rsidRPr="00BC3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единодушно одобриха предложените Заключения и препоръки (ЗиП), изготвени от председателя:</w:t>
      </w:r>
    </w:p>
    <w:p w:rsidR="00927A25" w:rsidRDefault="00927A25" w:rsidP="0092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A25" w:rsidRPr="00927A25" w:rsidRDefault="00927A25" w:rsidP="00927A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27A25">
        <w:rPr>
          <w:rFonts w:ascii="Times New Roman" w:hAnsi="Times New Roman" w:cs="Times New Roman"/>
          <w:b/>
          <w:sz w:val="28"/>
          <w:szCs w:val="24"/>
        </w:rPr>
        <w:t>Въведение</w:t>
      </w:r>
    </w:p>
    <w:p w:rsidR="00927A25" w:rsidRPr="00927A25" w:rsidRDefault="00927A25" w:rsidP="00927A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27A25" w:rsidRPr="00F035B3" w:rsidRDefault="001F7C90" w:rsidP="001F7C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светлината на отговорите, получени от Предв. Док. №2 от август 2019 г. – Въпросник за практическото действие на </w:t>
      </w:r>
      <w:r w:rsidR="00AF307C">
        <w:rPr>
          <w:rFonts w:ascii="Times New Roman" w:hAnsi="Times New Roman" w:cs="Times New Roman"/>
          <w:sz w:val="24"/>
          <w:szCs w:val="24"/>
        </w:rPr>
        <w:t xml:space="preserve">Хагския протокол </w:t>
      </w:r>
      <w:r>
        <w:rPr>
          <w:rFonts w:ascii="Times New Roman" w:hAnsi="Times New Roman" w:cs="Times New Roman"/>
          <w:sz w:val="24"/>
          <w:szCs w:val="24"/>
        </w:rPr>
        <w:t xml:space="preserve">от 23 ноември 2007 г. за приложимото право към задълженията за издръжка – събрани в Предв. Док. №5 от юни 2020 г. – Компилация от отговори, получени от Въпросника от август 2019 г. за </w:t>
      </w:r>
      <w:r w:rsidR="00AF307C">
        <w:rPr>
          <w:rFonts w:ascii="Times New Roman" w:hAnsi="Times New Roman" w:cs="Times New Roman"/>
          <w:sz w:val="24"/>
          <w:szCs w:val="24"/>
        </w:rPr>
        <w:t>Хагския протокол от 2007 г.</w:t>
      </w:r>
      <w:r>
        <w:rPr>
          <w:rFonts w:ascii="Times New Roman" w:hAnsi="Times New Roman" w:cs="Times New Roman"/>
          <w:sz w:val="24"/>
          <w:szCs w:val="24"/>
        </w:rPr>
        <w:t xml:space="preserve"> – се постигна съгласие, че </w:t>
      </w:r>
      <w:r w:rsidR="00AF307C">
        <w:rPr>
          <w:rFonts w:ascii="Times New Roman" w:hAnsi="Times New Roman" w:cs="Times New Roman"/>
          <w:sz w:val="24"/>
          <w:szCs w:val="24"/>
        </w:rPr>
        <w:t>Хагският протокол от 2007 г</w:t>
      </w:r>
      <w:r>
        <w:rPr>
          <w:rFonts w:ascii="Times New Roman" w:hAnsi="Times New Roman" w:cs="Times New Roman"/>
          <w:sz w:val="24"/>
          <w:szCs w:val="24"/>
        </w:rPr>
        <w:t>. работи добре</w:t>
      </w:r>
      <w:r w:rsidR="00927A25" w:rsidRPr="001F7C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35B3" w:rsidRPr="001F7C90" w:rsidRDefault="00F035B3" w:rsidP="00F035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7A25" w:rsidRPr="00F035B3" w:rsidRDefault="001F17D8" w:rsidP="00927A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Въпреки това е </w:t>
      </w:r>
      <w:r w:rsidR="0055684E">
        <w:rPr>
          <w:rFonts w:ascii="Times New Roman" w:hAnsi="Times New Roman" w:cs="Times New Roman"/>
          <w:sz w:val="24"/>
          <w:szCs w:val="24"/>
        </w:rPr>
        <w:t>признато</w:t>
      </w:r>
      <w:r>
        <w:rPr>
          <w:rFonts w:ascii="Times New Roman" w:hAnsi="Times New Roman" w:cs="Times New Roman"/>
          <w:sz w:val="24"/>
          <w:szCs w:val="24"/>
        </w:rPr>
        <w:t xml:space="preserve">, че е необходимо да се положат усилия, за да се насърчи общото </w:t>
      </w:r>
      <w:r w:rsidR="00F92E99">
        <w:rPr>
          <w:rFonts w:ascii="Times New Roman" w:hAnsi="Times New Roman" w:cs="Times New Roman"/>
          <w:sz w:val="24"/>
          <w:szCs w:val="24"/>
        </w:rPr>
        <w:t>тълкуване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F307C">
        <w:rPr>
          <w:rFonts w:ascii="Times New Roman" w:hAnsi="Times New Roman" w:cs="Times New Roman"/>
          <w:sz w:val="24"/>
          <w:szCs w:val="24"/>
        </w:rPr>
        <w:t>Хагския протокол от 2007 г.</w:t>
      </w:r>
      <w:r>
        <w:rPr>
          <w:rFonts w:ascii="Times New Roman" w:hAnsi="Times New Roman" w:cs="Times New Roman"/>
          <w:sz w:val="24"/>
          <w:szCs w:val="24"/>
        </w:rPr>
        <w:t xml:space="preserve"> от страна на съдиите, адвокатите и административните власти, както и от </w:t>
      </w:r>
      <w:r w:rsidR="0055684E">
        <w:rPr>
          <w:rFonts w:ascii="Times New Roman" w:hAnsi="Times New Roman" w:cs="Times New Roman"/>
          <w:sz w:val="24"/>
          <w:szCs w:val="24"/>
        </w:rPr>
        <w:t>кредиторите и длъжниците, ползващи Протокола</w:t>
      </w:r>
      <w:r w:rsidR="00927A25" w:rsidRPr="00927A2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35B3" w:rsidRPr="00927A25" w:rsidRDefault="00F035B3" w:rsidP="00F035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7A25" w:rsidRPr="00927A25" w:rsidRDefault="0055684E" w:rsidP="00927A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Подчертано е, че </w:t>
      </w:r>
      <w:r w:rsidR="00581347">
        <w:rPr>
          <w:rFonts w:ascii="Times New Roman" w:hAnsi="Times New Roman" w:cs="Times New Roman"/>
          <w:sz w:val="24"/>
          <w:szCs w:val="24"/>
        </w:rPr>
        <w:t>Хагският протокол от 2007 г.</w:t>
      </w:r>
      <w:r w:rsidRPr="00927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следва да се тълкува </w:t>
      </w:r>
      <w:r w:rsidR="00AF307C">
        <w:rPr>
          <w:rFonts w:ascii="Times New Roman" w:hAnsi="Times New Roman" w:cs="Times New Roman"/>
          <w:sz w:val="24"/>
          <w:szCs w:val="24"/>
        </w:rPr>
        <w:t>с оглед</w:t>
      </w:r>
      <w:r>
        <w:rPr>
          <w:rFonts w:ascii="Times New Roman" w:hAnsi="Times New Roman" w:cs="Times New Roman"/>
          <w:sz w:val="24"/>
          <w:szCs w:val="24"/>
        </w:rPr>
        <w:t xml:space="preserve"> неговия самостоятелен характер и в светлината на целта му, взимайки се предвид, че той допълва </w:t>
      </w:r>
      <w:r w:rsidR="00581347">
        <w:rPr>
          <w:rFonts w:ascii="Times New Roman" w:hAnsi="Times New Roman" w:cs="Times New Roman"/>
          <w:sz w:val="24"/>
          <w:szCs w:val="24"/>
        </w:rPr>
        <w:t>Хагската к</w:t>
      </w:r>
      <w:r>
        <w:rPr>
          <w:rFonts w:ascii="Times New Roman" w:hAnsi="Times New Roman" w:cs="Times New Roman"/>
          <w:sz w:val="24"/>
          <w:szCs w:val="24"/>
        </w:rPr>
        <w:t xml:space="preserve">онвенцията от 23 ноември 2007 за </w:t>
      </w:r>
      <w:r w:rsidR="00AF307C" w:rsidRPr="00AF307C">
        <w:rPr>
          <w:rFonts w:ascii="Times New Roman" w:hAnsi="Times New Roman" w:cs="Times New Roman"/>
          <w:sz w:val="24"/>
          <w:szCs w:val="24"/>
        </w:rPr>
        <w:t>международното събиране на издръжка на деца и на други членове на семейството</w:t>
      </w:r>
      <w:r w:rsidR="00AF307C">
        <w:rPr>
          <w:rFonts w:ascii="Times New Roman" w:hAnsi="Times New Roman" w:cs="Times New Roman"/>
          <w:sz w:val="24"/>
          <w:szCs w:val="24"/>
        </w:rPr>
        <w:t xml:space="preserve"> (</w:t>
      </w:r>
      <w:r w:rsidR="00581347">
        <w:rPr>
          <w:rFonts w:ascii="Times New Roman" w:hAnsi="Times New Roman" w:cs="Times New Roman"/>
          <w:sz w:val="24"/>
          <w:szCs w:val="24"/>
        </w:rPr>
        <w:t xml:space="preserve">Хагската конвенцията </w:t>
      </w:r>
      <w:r w:rsidR="00AF307C">
        <w:rPr>
          <w:rFonts w:ascii="Times New Roman" w:hAnsi="Times New Roman" w:cs="Times New Roman"/>
          <w:sz w:val="24"/>
          <w:szCs w:val="24"/>
        </w:rPr>
        <w:t>от 2007 г.</w:t>
      </w:r>
      <w:r w:rsidR="00581347">
        <w:rPr>
          <w:rFonts w:ascii="Times New Roman" w:hAnsi="Times New Roman" w:cs="Times New Roman"/>
          <w:sz w:val="24"/>
          <w:szCs w:val="24"/>
        </w:rPr>
        <w:t>)</w:t>
      </w:r>
    </w:p>
    <w:p w:rsidR="00927A25" w:rsidRPr="00581347" w:rsidRDefault="00F92E99" w:rsidP="00AF3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Беше наблегнато на п</w:t>
      </w:r>
      <w:r w:rsidR="00581347">
        <w:rPr>
          <w:rFonts w:ascii="Times New Roman" w:hAnsi="Times New Roman" w:cs="Times New Roman"/>
          <w:sz w:val="24"/>
          <w:szCs w:val="24"/>
        </w:rPr>
        <w:t xml:space="preserve">родължаващото значение на Обяснителния доклад </w:t>
      </w:r>
      <w:r w:rsidR="00AF307C">
        <w:rPr>
          <w:rFonts w:ascii="Times New Roman" w:hAnsi="Times New Roman" w:cs="Times New Roman"/>
          <w:sz w:val="24"/>
          <w:szCs w:val="24"/>
        </w:rPr>
        <w:t xml:space="preserve">като </w:t>
      </w:r>
      <w:r>
        <w:rPr>
          <w:rFonts w:ascii="Times New Roman" w:hAnsi="Times New Roman" w:cs="Times New Roman"/>
          <w:sz w:val="24"/>
          <w:szCs w:val="24"/>
        </w:rPr>
        <w:t>помагало</w:t>
      </w:r>
      <w:r w:rsidR="00AF307C">
        <w:rPr>
          <w:rFonts w:ascii="Times New Roman" w:hAnsi="Times New Roman" w:cs="Times New Roman"/>
          <w:sz w:val="24"/>
          <w:szCs w:val="24"/>
        </w:rPr>
        <w:t xml:space="preserve"> за тълкуването и разбирането на </w:t>
      </w:r>
      <w:r w:rsidR="00581347">
        <w:rPr>
          <w:rFonts w:ascii="Times New Roman" w:hAnsi="Times New Roman" w:cs="Times New Roman"/>
          <w:sz w:val="24"/>
          <w:szCs w:val="24"/>
        </w:rPr>
        <w:t>Хагския протокол от 2007 г.</w:t>
      </w:r>
    </w:p>
    <w:p w:rsidR="00581347" w:rsidRDefault="00581347" w:rsidP="00581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934" w:rsidRDefault="00581347" w:rsidP="00BC39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34D25">
        <w:rPr>
          <w:rFonts w:ascii="Times New Roman" w:hAnsi="Times New Roman" w:cs="Times New Roman"/>
          <w:b/>
          <w:sz w:val="28"/>
          <w:szCs w:val="24"/>
        </w:rPr>
        <w:t>Приложимото право</w:t>
      </w:r>
      <w:r w:rsidR="0037108E">
        <w:rPr>
          <w:rFonts w:ascii="Times New Roman" w:hAnsi="Times New Roman" w:cs="Times New Roman"/>
          <w:b/>
          <w:sz w:val="28"/>
          <w:szCs w:val="24"/>
        </w:rPr>
        <w:t xml:space="preserve"> към </w:t>
      </w:r>
      <w:r w:rsidRPr="00D34D25">
        <w:rPr>
          <w:rFonts w:ascii="Times New Roman" w:hAnsi="Times New Roman" w:cs="Times New Roman"/>
          <w:b/>
          <w:sz w:val="28"/>
          <w:szCs w:val="24"/>
        </w:rPr>
        <w:t>предварителни/</w:t>
      </w:r>
      <w:r w:rsidR="00D34D25" w:rsidRPr="00D34D25">
        <w:rPr>
          <w:rFonts w:ascii="Times New Roman" w:hAnsi="Times New Roman" w:cs="Times New Roman"/>
          <w:b/>
          <w:sz w:val="28"/>
          <w:szCs w:val="24"/>
        </w:rPr>
        <w:t>несъществени</w:t>
      </w:r>
      <w:r w:rsidRPr="00D34D25">
        <w:rPr>
          <w:rFonts w:ascii="Times New Roman" w:hAnsi="Times New Roman" w:cs="Times New Roman"/>
          <w:b/>
          <w:sz w:val="28"/>
          <w:szCs w:val="24"/>
        </w:rPr>
        <w:t xml:space="preserve"> запитвания (напр. установяване на родителство, установяване на определени </w:t>
      </w:r>
      <w:r w:rsidR="00710706">
        <w:rPr>
          <w:rFonts w:ascii="Times New Roman" w:hAnsi="Times New Roman" w:cs="Times New Roman"/>
          <w:b/>
          <w:sz w:val="28"/>
          <w:szCs w:val="24"/>
        </w:rPr>
        <w:t>семейни отношения</w:t>
      </w:r>
      <w:r w:rsidRPr="00D34D25">
        <w:rPr>
          <w:rFonts w:ascii="Times New Roman" w:hAnsi="Times New Roman" w:cs="Times New Roman"/>
          <w:b/>
          <w:sz w:val="28"/>
          <w:szCs w:val="24"/>
        </w:rPr>
        <w:t xml:space="preserve">) </w:t>
      </w:r>
    </w:p>
    <w:p w:rsidR="00D34D25" w:rsidRDefault="00D34D25" w:rsidP="00D34D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7108E" w:rsidRPr="0037108E" w:rsidRDefault="00D34D25" w:rsidP="003710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08E">
        <w:rPr>
          <w:rFonts w:ascii="Times New Roman" w:hAnsi="Times New Roman" w:cs="Times New Roman"/>
          <w:sz w:val="24"/>
          <w:szCs w:val="24"/>
        </w:rPr>
        <w:t>Хагският протокол от 2007 г.</w:t>
      </w:r>
      <w:r w:rsidRPr="00371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108E" w:rsidRPr="0037108E">
        <w:rPr>
          <w:rFonts w:ascii="Times New Roman" w:hAnsi="Times New Roman" w:cs="Times New Roman"/>
          <w:sz w:val="24"/>
          <w:szCs w:val="24"/>
        </w:rPr>
        <w:t xml:space="preserve">не засяга този </w:t>
      </w:r>
      <w:r w:rsidRPr="0037108E">
        <w:rPr>
          <w:rFonts w:ascii="Times New Roman" w:hAnsi="Times New Roman" w:cs="Times New Roman"/>
          <w:sz w:val="24"/>
          <w:szCs w:val="24"/>
        </w:rPr>
        <w:t xml:space="preserve">въпрос. </w:t>
      </w:r>
      <w:r w:rsidR="0037108E" w:rsidRPr="0037108E">
        <w:rPr>
          <w:rFonts w:ascii="Times New Roman" w:hAnsi="Times New Roman" w:cs="Times New Roman"/>
          <w:sz w:val="24"/>
          <w:szCs w:val="24"/>
        </w:rPr>
        <w:t>Бяха от</w:t>
      </w:r>
      <w:r w:rsidRPr="0037108E">
        <w:rPr>
          <w:rFonts w:ascii="Times New Roman" w:hAnsi="Times New Roman" w:cs="Times New Roman"/>
          <w:sz w:val="24"/>
          <w:szCs w:val="24"/>
        </w:rPr>
        <w:t xml:space="preserve">белязани </w:t>
      </w:r>
      <w:r w:rsidR="00F92E99">
        <w:rPr>
          <w:rFonts w:ascii="Times New Roman" w:hAnsi="Times New Roman" w:cs="Times New Roman"/>
          <w:sz w:val="24"/>
          <w:szCs w:val="24"/>
        </w:rPr>
        <w:t>две тенденции</w:t>
      </w:r>
      <w:r w:rsidRPr="0037108E">
        <w:rPr>
          <w:rFonts w:ascii="Times New Roman" w:hAnsi="Times New Roman" w:cs="Times New Roman"/>
          <w:sz w:val="24"/>
          <w:szCs w:val="24"/>
        </w:rPr>
        <w:t xml:space="preserve"> в това отношение съобразно държавната практика</w:t>
      </w:r>
      <w:r w:rsidR="0037108E" w:rsidRPr="0037108E">
        <w:rPr>
          <w:rFonts w:ascii="Times New Roman" w:hAnsi="Times New Roman" w:cs="Times New Roman"/>
          <w:sz w:val="24"/>
          <w:szCs w:val="24"/>
        </w:rPr>
        <w:t>, а именно прилагането към предварителни/несъществени запитвания</w:t>
      </w:r>
      <w:r w:rsidR="0037108E">
        <w:rPr>
          <w:rFonts w:ascii="Times New Roman" w:hAnsi="Times New Roman" w:cs="Times New Roman"/>
          <w:sz w:val="24"/>
          <w:szCs w:val="24"/>
        </w:rPr>
        <w:t>:</w:t>
      </w:r>
    </w:p>
    <w:p w:rsidR="0037108E" w:rsidRDefault="0037108E" w:rsidP="0037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08E" w:rsidRPr="0037108E" w:rsidRDefault="0037108E" w:rsidP="0037108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26C3D">
        <w:rPr>
          <w:rFonts w:ascii="Times New Roman" w:hAnsi="Times New Roman" w:cs="Times New Roman"/>
          <w:sz w:val="24"/>
          <w:szCs w:val="24"/>
        </w:rPr>
        <w:t>правото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6C3D">
        <w:rPr>
          <w:rFonts w:ascii="Times New Roman" w:hAnsi="Times New Roman" w:cs="Times New Roman"/>
          <w:sz w:val="24"/>
          <w:szCs w:val="24"/>
        </w:rPr>
        <w:t xml:space="preserve"> уреждащо основния въпрос, отнасящ се до задълженията за </w:t>
      </w:r>
      <w:r>
        <w:rPr>
          <w:rFonts w:ascii="Times New Roman" w:hAnsi="Times New Roman" w:cs="Times New Roman"/>
          <w:sz w:val="24"/>
          <w:szCs w:val="24"/>
        </w:rPr>
        <w:t>издръжка, както са определени от Хагски протокол от 2007 г.;</w:t>
      </w:r>
      <w:r w:rsidR="00926C3D">
        <w:rPr>
          <w:rFonts w:ascii="Times New Roman" w:hAnsi="Times New Roman" w:cs="Times New Roman"/>
          <w:sz w:val="24"/>
          <w:szCs w:val="24"/>
        </w:rPr>
        <w:t xml:space="preserve"> и</w:t>
      </w:r>
      <w:r w:rsidRPr="0037108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741A2" w:rsidRPr="00B741A2" w:rsidRDefault="00926C3D" w:rsidP="00B741A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правото, приложимо към проблема, </w:t>
      </w:r>
      <w:r w:rsidR="00B741A2">
        <w:rPr>
          <w:rFonts w:ascii="Times New Roman" w:hAnsi="Times New Roman" w:cs="Times New Roman"/>
          <w:sz w:val="24"/>
          <w:szCs w:val="24"/>
        </w:rPr>
        <w:t>възникващ на</w:t>
      </w:r>
      <w:r>
        <w:rPr>
          <w:rFonts w:ascii="Times New Roman" w:hAnsi="Times New Roman" w:cs="Times New Roman"/>
          <w:sz w:val="24"/>
          <w:szCs w:val="24"/>
        </w:rPr>
        <w:t xml:space="preserve"> предварителна/несъществена основа, както </w:t>
      </w:r>
      <w:r w:rsidR="00B741A2">
        <w:rPr>
          <w:rFonts w:ascii="Times New Roman" w:hAnsi="Times New Roman" w:cs="Times New Roman"/>
          <w:sz w:val="24"/>
          <w:szCs w:val="24"/>
        </w:rPr>
        <w:t>е определено</w:t>
      </w:r>
      <w:r>
        <w:rPr>
          <w:rFonts w:ascii="Times New Roman" w:hAnsi="Times New Roman" w:cs="Times New Roman"/>
          <w:sz w:val="24"/>
          <w:szCs w:val="24"/>
        </w:rPr>
        <w:t xml:space="preserve"> от общоприложимите правила за стълкновение на закони</w:t>
      </w:r>
      <w:r w:rsidR="00B741A2">
        <w:rPr>
          <w:rFonts w:ascii="Times New Roman" w:hAnsi="Times New Roman" w:cs="Times New Roman"/>
          <w:sz w:val="24"/>
          <w:szCs w:val="24"/>
        </w:rPr>
        <w:t xml:space="preserve"> на юрисдикцията.</w:t>
      </w:r>
    </w:p>
    <w:p w:rsidR="00B213E6" w:rsidRDefault="00B741A2" w:rsidP="00B741A2">
      <w:pPr>
        <w:pStyle w:val="ListParagraph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B741A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Виж също пар. 24 от Обяснителния доклад и ЗиП от </w:t>
      </w:r>
      <w:r w:rsidR="000A17C0">
        <w:rPr>
          <w:rFonts w:ascii="Times New Roman" w:hAnsi="Times New Roman" w:cs="Times New Roman"/>
          <w:sz w:val="24"/>
          <w:szCs w:val="24"/>
        </w:rPr>
        <w:t>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на Специалната комисия от 1995 г.</w:t>
      </w:r>
      <w:r w:rsidR="00B213E6">
        <w:rPr>
          <w:rFonts w:ascii="Times New Roman" w:hAnsi="Times New Roman" w:cs="Times New Roman"/>
          <w:sz w:val="24"/>
          <w:szCs w:val="24"/>
        </w:rPr>
        <w:t xml:space="preserve"> за действието на Хагските и Ню Йоркската от 1956 г. конвенции за задълженията за издръжка (ЗиП №29) и от </w:t>
      </w:r>
      <w:r w:rsidR="000A17C0">
        <w:rPr>
          <w:rFonts w:ascii="Times New Roman" w:hAnsi="Times New Roman" w:cs="Times New Roman"/>
          <w:sz w:val="24"/>
          <w:szCs w:val="24"/>
        </w:rPr>
        <w:t>заседанието</w:t>
      </w:r>
      <w:r w:rsidR="00B213E6">
        <w:rPr>
          <w:rFonts w:ascii="Times New Roman" w:hAnsi="Times New Roman" w:cs="Times New Roman"/>
          <w:sz w:val="24"/>
          <w:szCs w:val="24"/>
        </w:rPr>
        <w:t xml:space="preserve"> на Специалната комисия от 1999 г. за задълженията за издръжка (ЗиП №6).</w:t>
      </w:r>
    </w:p>
    <w:p w:rsidR="00F035B3" w:rsidRDefault="00F035B3" w:rsidP="00B741A2">
      <w:pPr>
        <w:pStyle w:val="ListParagraph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B213E6" w:rsidRDefault="000E13E9" w:rsidP="000E13E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Беше отбелязано, че правната доктрина води до това, че </w:t>
      </w:r>
      <w:r>
        <w:rPr>
          <w:rFonts w:ascii="Times New Roman" w:hAnsi="Times New Roman" w:cs="Times New Roman"/>
          <w:sz w:val="24"/>
          <w:szCs w:val="24"/>
        </w:rPr>
        <w:t>при възможност,</w:t>
      </w:r>
      <w:r w:rsidRPr="000E13E9">
        <w:rPr>
          <w:rFonts w:ascii="Times New Roman" w:hAnsi="Times New Roman" w:cs="Times New Roman"/>
          <w:sz w:val="24"/>
          <w:szCs w:val="24"/>
        </w:rPr>
        <w:t xml:space="preserve"> между двата варианта трябва да се използва най-благоприятната за кредитора, особено в случай на издръжка на дете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3E9" w:rsidRDefault="000E13E9" w:rsidP="000E13E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13E9" w:rsidRPr="00D50191" w:rsidRDefault="00D50191" w:rsidP="000E13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Припомнен беше ч</w:t>
      </w:r>
      <w:r w:rsidR="000E13E9">
        <w:rPr>
          <w:rFonts w:ascii="Times New Roman" w:hAnsi="Times New Roman" w:cs="Times New Roman"/>
          <w:sz w:val="24"/>
          <w:szCs w:val="24"/>
        </w:rPr>
        <w:t>лен 1 (2) от Хагския протокол от 2007 г., който постановява, че „</w:t>
      </w:r>
      <w:r w:rsidR="000E13E9" w:rsidRPr="000E13E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0E13E9">
        <w:rPr>
          <w:rFonts w:ascii="Times New Roman" w:hAnsi="Times New Roman" w:cs="Times New Roman"/>
          <w:sz w:val="24"/>
          <w:szCs w:val="24"/>
        </w:rPr>
        <w:t>р</w:t>
      </w:r>
      <w:r w:rsidR="000E13E9" w:rsidRPr="000E13E9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186946">
        <w:rPr>
          <w:rFonts w:ascii="Times New Roman" w:hAnsi="Times New Roman" w:cs="Times New Roman"/>
          <w:sz w:val="24"/>
          <w:szCs w:val="24"/>
        </w:rPr>
        <w:t>ешения</w:t>
      </w:r>
      <w:r w:rsidR="000E13E9">
        <w:rPr>
          <w:rFonts w:ascii="Times New Roman" w:hAnsi="Times New Roman" w:cs="Times New Roman"/>
          <w:sz w:val="24"/>
          <w:szCs w:val="24"/>
        </w:rPr>
        <w:t xml:space="preserve">, </w:t>
      </w:r>
      <w:r w:rsidRPr="00D50191">
        <w:rPr>
          <w:rFonts w:ascii="Times New Roman" w:hAnsi="Times New Roman" w:cs="Times New Roman"/>
          <w:sz w:val="24"/>
          <w:szCs w:val="24"/>
        </w:rPr>
        <w:t>взети при прилагане на настоящия протокол не засягат съществуването на никое от отношенията, посочени в параграф 1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D50191" w:rsidRDefault="00D50191" w:rsidP="00D5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91" w:rsidRPr="00D50191" w:rsidRDefault="00D50191" w:rsidP="00D501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50191">
        <w:rPr>
          <w:rFonts w:ascii="Times New Roman" w:hAnsi="Times New Roman" w:cs="Times New Roman"/>
          <w:b/>
          <w:sz w:val="28"/>
          <w:szCs w:val="24"/>
        </w:rPr>
        <w:t xml:space="preserve">Въпроси, засягащи приложимите закони, които не уреждат определени </w:t>
      </w:r>
      <w:r w:rsidR="00710706">
        <w:rPr>
          <w:rFonts w:ascii="Times New Roman" w:hAnsi="Times New Roman" w:cs="Times New Roman"/>
          <w:b/>
          <w:sz w:val="28"/>
          <w:szCs w:val="24"/>
        </w:rPr>
        <w:t>отношения</w:t>
      </w:r>
      <w:r w:rsidRPr="00D50191">
        <w:rPr>
          <w:rFonts w:ascii="Times New Roman" w:hAnsi="Times New Roman" w:cs="Times New Roman"/>
          <w:b/>
          <w:sz w:val="28"/>
          <w:szCs w:val="24"/>
        </w:rPr>
        <w:t xml:space="preserve"> (напр. еднополови </w:t>
      </w:r>
      <w:r w:rsidR="00710706">
        <w:rPr>
          <w:rFonts w:ascii="Times New Roman" w:hAnsi="Times New Roman" w:cs="Times New Roman"/>
          <w:b/>
          <w:sz w:val="28"/>
          <w:szCs w:val="24"/>
        </w:rPr>
        <w:t>партньорства</w:t>
      </w:r>
      <w:r w:rsidRPr="00D50191">
        <w:rPr>
          <w:rFonts w:ascii="Times New Roman" w:hAnsi="Times New Roman" w:cs="Times New Roman"/>
          <w:b/>
          <w:sz w:val="28"/>
          <w:szCs w:val="24"/>
        </w:rPr>
        <w:t>, социални семейства/родителство)</w:t>
      </w:r>
    </w:p>
    <w:p w:rsidR="00D50191" w:rsidRDefault="00D50191" w:rsidP="00D50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50191" w:rsidRPr="00F035B3" w:rsidRDefault="00710706" w:rsidP="00D501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Беше припомнено, че Хагският протокол от 2007 г. не се отнася изрично за отношения, като еднополови партньорства, социално семейство/родителство и че въпросът за неговата приложимост към тези отношения е оставен отворен (пар. 31 от Обяснителния доклад)</w:t>
      </w:r>
      <w:r w:rsidR="00D50191" w:rsidRPr="00D501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35B3" w:rsidRPr="00D50191" w:rsidRDefault="00F035B3" w:rsidP="00F035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0191" w:rsidRPr="00F035B3" w:rsidRDefault="00710706" w:rsidP="00D501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Приложението на Хагския протокол от 2007 г.</w:t>
      </w:r>
      <w:r w:rsidRPr="00D50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към такива </w:t>
      </w:r>
      <w:r w:rsidR="00186946">
        <w:rPr>
          <w:rFonts w:ascii="Times New Roman" w:hAnsi="Times New Roman" w:cs="Times New Roman"/>
          <w:sz w:val="24"/>
          <w:szCs w:val="24"/>
        </w:rPr>
        <w:t xml:space="preserve">отношения се насърчава, какъвто е вече случая в редица държави, въз основа на разбирането, че е работа на приложимото право да определи дали, до каква степен и спрямо кого кредиторът може да поиска издръжка (чл. 11 (а)) и че решения, </w:t>
      </w:r>
      <w:r w:rsidR="00186946" w:rsidRPr="00D50191">
        <w:rPr>
          <w:rFonts w:ascii="Times New Roman" w:hAnsi="Times New Roman" w:cs="Times New Roman"/>
          <w:sz w:val="24"/>
          <w:szCs w:val="24"/>
        </w:rPr>
        <w:t>взети при прилагане на настоящия протокол не засягат съществуването на никое от отношенията, посочени в</w:t>
      </w:r>
      <w:r w:rsidR="00186946">
        <w:rPr>
          <w:rFonts w:ascii="Times New Roman" w:hAnsi="Times New Roman" w:cs="Times New Roman"/>
          <w:sz w:val="24"/>
          <w:szCs w:val="24"/>
        </w:rPr>
        <w:t xml:space="preserve"> Протокола (чл. 1 (2))</w:t>
      </w:r>
      <w:r w:rsidR="00D50191" w:rsidRPr="00D501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35B3" w:rsidRPr="00D50191" w:rsidRDefault="00F035B3" w:rsidP="00F035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0191" w:rsidRPr="00D50191" w:rsidRDefault="00186946" w:rsidP="001869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Изключението за обществен ред (чл. 13) следва да се употребява по внимателен и ограничен начин. </w:t>
      </w:r>
      <w:r w:rsidRPr="00186946">
        <w:rPr>
          <w:rFonts w:ascii="Times New Roman" w:hAnsi="Times New Roman" w:cs="Times New Roman"/>
          <w:sz w:val="24"/>
          <w:szCs w:val="24"/>
        </w:rPr>
        <w:t>За тази цел някои експерти припомниха съответните реше</w:t>
      </w:r>
      <w:r w:rsidR="00F1531A">
        <w:rPr>
          <w:rFonts w:ascii="Times New Roman" w:hAnsi="Times New Roman" w:cs="Times New Roman"/>
          <w:sz w:val="24"/>
          <w:szCs w:val="24"/>
        </w:rPr>
        <w:t xml:space="preserve">ния на наднационалните съдилища, засягащи </w:t>
      </w:r>
      <w:r w:rsidRPr="00186946">
        <w:rPr>
          <w:rFonts w:ascii="Times New Roman" w:hAnsi="Times New Roman" w:cs="Times New Roman"/>
          <w:sz w:val="24"/>
          <w:szCs w:val="24"/>
        </w:rPr>
        <w:t>такива отношения</w:t>
      </w:r>
      <w:r w:rsidR="00D50191" w:rsidRPr="00D501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0191" w:rsidRDefault="00F1531A" w:rsidP="00D501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да се избегнат трудности, възникващи от неприлагането на Хагския протокол от 2007 г.</w:t>
      </w:r>
      <w:r w:rsidRPr="00D50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спрямо такива отношения, на кредитора, искащ издръжка, се препоръчва да </w:t>
      </w:r>
      <w:r w:rsidR="00641353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 xml:space="preserve">възползва – въз основа на приложимите правила на юрисдикцията – от съда на държавата, където </w:t>
      </w:r>
      <w:r w:rsidR="00962B54">
        <w:rPr>
          <w:rFonts w:ascii="Times New Roman" w:hAnsi="Times New Roman" w:cs="Times New Roman"/>
          <w:sz w:val="24"/>
          <w:szCs w:val="24"/>
        </w:rPr>
        <w:t>конкретното отношение е уредено</w:t>
      </w:r>
      <w:r w:rsidR="00E03FD1">
        <w:rPr>
          <w:rFonts w:ascii="Times New Roman" w:hAnsi="Times New Roman" w:cs="Times New Roman"/>
          <w:sz w:val="24"/>
          <w:szCs w:val="24"/>
        </w:rPr>
        <w:t xml:space="preserve"> по вътрешното право.</w:t>
      </w:r>
    </w:p>
    <w:p w:rsidR="00E03FD1" w:rsidRDefault="00E03FD1" w:rsidP="00E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3FD1" w:rsidRPr="00E03FD1" w:rsidRDefault="00E03FD1" w:rsidP="00E03F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E03FD1">
        <w:rPr>
          <w:rFonts w:ascii="Times New Roman" w:hAnsi="Times New Roman" w:cs="Times New Roman"/>
          <w:b/>
          <w:sz w:val="28"/>
          <w:szCs w:val="24"/>
        </w:rPr>
        <w:t>Тълкуване и обхват на „</w:t>
      </w:r>
      <w:r w:rsidR="001C3F40">
        <w:rPr>
          <w:rFonts w:ascii="Times New Roman" w:hAnsi="Times New Roman" w:cs="Times New Roman"/>
          <w:b/>
          <w:sz w:val="28"/>
          <w:szCs w:val="24"/>
        </w:rPr>
        <w:t>обичайното местопребиваване</w:t>
      </w:r>
      <w:r w:rsidRPr="00E03FD1">
        <w:rPr>
          <w:rFonts w:ascii="Times New Roman" w:hAnsi="Times New Roman" w:cs="Times New Roman"/>
          <w:b/>
          <w:sz w:val="28"/>
          <w:szCs w:val="24"/>
        </w:rPr>
        <w:t>“</w:t>
      </w:r>
    </w:p>
    <w:p w:rsidR="00E03FD1" w:rsidRDefault="00E03FD1" w:rsidP="00E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FD1" w:rsidRPr="00F035B3" w:rsidRDefault="0076296A" w:rsidP="001C3F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Определянето на </w:t>
      </w:r>
      <w:r w:rsidR="001C3F40">
        <w:rPr>
          <w:rFonts w:ascii="Times New Roman" w:hAnsi="Times New Roman" w:cs="Times New Roman"/>
          <w:sz w:val="24"/>
          <w:szCs w:val="24"/>
        </w:rPr>
        <w:t xml:space="preserve">това </w:t>
      </w:r>
      <w:r>
        <w:rPr>
          <w:rFonts w:ascii="Times New Roman" w:hAnsi="Times New Roman" w:cs="Times New Roman"/>
          <w:sz w:val="24"/>
          <w:szCs w:val="24"/>
        </w:rPr>
        <w:t>какво е „</w:t>
      </w:r>
      <w:r w:rsidR="001C3F40" w:rsidRPr="001C3F40">
        <w:rPr>
          <w:rFonts w:ascii="Times New Roman" w:hAnsi="Times New Roman" w:cs="Times New Roman"/>
          <w:sz w:val="24"/>
          <w:szCs w:val="24"/>
        </w:rPr>
        <w:t>обичайно местопребиваване</w:t>
      </w:r>
      <w:r>
        <w:rPr>
          <w:rFonts w:ascii="Times New Roman" w:hAnsi="Times New Roman" w:cs="Times New Roman"/>
          <w:sz w:val="24"/>
          <w:szCs w:val="24"/>
        </w:rPr>
        <w:t>“ трябва да зачита принципа на единно тълкуване (чл. 20), въз основа на целта на Хагския протокол от 2007 г., а не на вътрешното право (пар. 41 от Обяснителния доклад)</w:t>
      </w:r>
      <w:r w:rsidR="00E03FD1" w:rsidRPr="00E03F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35B3" w:rsidRPr="00E03FD1" w:rsidRDefault="00F035B3" w:rsidP="00F035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3FD1" w:rsidRPr="00F035B3" w:rsidRDefault="0076296A" w:rsidP="00803E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Държавата на </w:t>
      </w:r>
      <w:r w:rsidRPr="0076296A">
        <w:rPr>
          <w:rFonts w:ascii="Times New Roman" w:hAnsi="Times New Roman" w:cs="Times New Roman"/>
          <w:sz w:val="24"/>
          <w:szCs w:val="24"/>
        </w:rPr>
        <w:t xml:space="preserve">обичайното </w:t>
      </w:r>
      <w:r w:rsidR="001C3F40">
        <w:rPr>
          <w:rFonts w:ascii="Times New Roman" w:hAnsi="Times New Roman" w:cs="Times New Roman"/>
          <w:sz w:val="24"/>
          <w:szCs w:val="24"/>
        </w:rPr>
        <w:t xml:space="preserve">местопребиваване </w:t>
      </w:r>
      <w:r>
        <w:rPr>
          <w:rFonts w:ascii="Times New Roman" w:hAnsi="Times New Roman" w:cs="Times New Roman"/>
          <w:sz w:val="24"/>
          <w:szCs w:val="24"/>
        </w:rPr>
        <w:t xml:space="preserve">е страната, в която е фокусиран живота на </w:t>
      </w:r>
      <w:r w:rsidR="00803E0F">
        <w:rPr>
          <w:rFonts w:ascii="Times New Roman" w:hAnsi="Times New Roman" w:cs="Times New Roman"/>
          <w:sz w:val="24"/>
          <w:szCs w:val="24"/>
        </w:rPr>
        <w:t>лицето</w:t>
      </w:r>
      <w:r>
        <w:rPr>
          <w:rFonts w:ascii="Times New Roman" w:hAnsi="Times New Roman" w:cs="Times New Roman"/>
          <w:sz w:val="24"/>
          <w:szCs w:val="24"/>
        </w:rPr>
        <w:t xml:space="preserve">. Въпросът за </w:t>
      </w:r>
      <w:r w:rsidRPr="0076296A">
        <w:rPr>
          <w:rFonts w:ascii="Times New Roman" w:hAnsi="Times New Roman" w:cs="Times New Roman"/>
          <w:sz w:val="24"/>
          <w:szCs w:val="24"/>
        </w:rPr>
        <w:t xml:space="preserve">обичайното </w:t>
      </w:r>
      <w:r w:rsidR="001C3F40">
        <w:rPr>
          <w:rFonts w:ascii="Times New Roman" w:hAnsi="Times New Roman" w:cs="Times New Roman"/>
          <w:sz w:val="24"/>
          <w:szCs w:val="24"/>
        </w:rPr>
        <w:t>местопребиваване</w:t>
      </w:r>
      <w:r w:rsidRPr="00762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803E0F">
        <w:rPr>
          <w:rFonts w:ascii="Times New Roman" w:hAnsi="Times New Roman" w:cs="Times New Roman"/>
          <w:sz w:val="24"/>
          <w:szCs w:val="24"/>
        </w:rPr>
        <w:t xml:space="preserve">предмет на фактическо тълкуване, което се определя от комбинация от фактори, които свидетелстват за определена стабилност на </w:t>
      </w:r>
      <w:r w:rsidR="00641353">
        <w:rPr>
          <w:rFonts w:ascii="Times New Roman" w:hAnsi="Times New Roman" w:cs="Times New Roman"/>
          <w:sz w:val="24"/>
          <w:szCs w:val="24"/>
        </w:rPr>
        <w:t>место</w:t>
      </w:r>
      <w:r w:rsidR="00803E0F">
        <w:rPr>
          <w:rFonts w:ascii="Times New Roman" w:hAnsi="Times New Roman" w:cs="Times New Roman"/>
          <w:sz w:val="24"/>
          <w:szCs w:val="24"/>
        </w:rPr>
        <w:t>пребиваването и достатъчна връзка с въпросната държава. Постигнато беше съг</w:t>
      </w:r>
      <w:r w:rsidR="00641353">
        <w:rPr>
          <w:rFonts w:ascii="Times New Roman" w:hAnsi="Times New Roman" w:cs="Times New Roman"/>
          <w:sz w:val="24"/>
          <w:szCs w:val="24"/>
        </w:rPr>
        <w:t>ласие, че във всеки един момент</w:t>
      </w:r>
      <w:r w:rsidR="00803E0F">
        <w:rPr>
          <w:rFonts w:ascii="Times New Roman" w:hAnsi="Times New Roman" w:cs="Times New Roman"/>
          <w:sz w:val="24"/>
          <w:szCs w:val="24"/>
        </w:rPr>
        <w:t xml:space="preserve"> лице може да има само едно обичайно</w:t>
      </w:r>
      <w:r w:rsidR="00803E0F" w:rsidRPr="00803E0F">
        <w:rPr>
          <w:rFonts w:ascii="Times New Roman" w:hAnsi="Times New Roman" w:cs="Times New Roman"/>
          <w:sz w:val="24"/>
          <w:szCs w:val="24"/>
        </w:rPr>
        <w:t xml:space="preserve"> </w:t>
      </w:r>
      <w:r w:rsidR="001C3F40">
        <w:rPr>
          <w:rFonts w:ascii="Times New Roman" w:hAnsi="Times New Roman" w:cs="Times New Roman"/>
          <w:sz w:val="24"/>
          <w:szCs w:val="24"/>
        </w:rPr>
        <w:t>местопребиваване</w:t>
      </w:r>
      <w:r w:rsidR="00E03FD1" w:rsidRPr="00E03F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35B3" w:rsidRPr="00E03FD1" w:rsidRDefault="00F035B3" w:rsidP="00F035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3FD1" w:rsidRPr="00F035B3" w:rsidRDefault="001C3F40" w:rsidP="001C3F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Самото</w:t>
      </w:r>
      <w:r w:rsidR="00803E0F">
        <w:rPr>
          <w:rFonts w:ascii="Times New Roman" w:hAnsi="Times New Roman" w:cs="Times New Roman"/>
          <w:sz w:val="24"/>
          <w:szCs w:val="24"/>
        </w:rPr>
        <w:t xml:space="preserve"> присъствие или временно </w:t>
      </w:r>
      <w:r>
        <w:rPr>
          <w:rFonts w:ascii="Times New Roman" w:hAnsi="Times New Roman" w:cs="Times New Roman"/>
          <w:sz w:val="24"/>
          <w:szCs w:val="24"/>
        </w:rPr>
        <w:t>пребиваване</w:t>
      </w:r>
      <w:r w:rsidR="00803E0F">
        <w:rPr>
          <w:rFonts w:ascii="Times New Roman" w:hAnsi="Times New Roman" w:cs="Times New Roman"/>
          <w:sz w:val="24"/>
          <w:szCs w:val="24"/>
        </w:rPr>
        <w:t xml:space="preserve"> в държава, например </w:t>
      </w:r>
      <w:r w:rsidR="00BB3BD2">
        <w:rPr>
          <w:rFonts w:ascii="Times New Roman" w:hAnsi="Times New Roman" w:cs="Times New Roman"/>
          <w:sz w:val="24"/>
          <w:szCs w:val="24"/>
        </w:rPr>
        <w:t xml:space="preserve">само </w:t>
      </w:r>
      <w:r w:rsidR="00803E0F">
        <w:rPr>
          <w:rFonts w:ascii="Times New Roman" w:hAnsi="Times New Roman" w:cs="Times New Roman"/>
          <w:sz w:val="24"/>
          <w:szCs w:val="24"/>
        </w:rPr>
        <w:t xml:space="preserve">за работа или с учебни цели, не </w:t>
      </w:r>
      <w:r>
        <w:rPr>
          <w:rFonts w:ascii="Times New Roman" w:hAnsi="Times New Roman" w:cs="Times New Roman"/>
          <w:sz w:val="24"/>
          <w:szCs w:val="24"/>
        </w:rPr>
        <w:t>представлява</w:t>
      </w:r>
      <w:r w:rsidR="00803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обичайно</w:t>
      </w:r>
      <w:r w:rsidR="00803E0F" w:rsidRPr="00803E0F">
        <w:rPr>
          <w:rFonts w:ascii="Times New Roman" w:hAnsi="Times New Roman" w:cs="Times New Roman"/>
          <w:sz w:val="24"/>
          <w:szCs w:val="24"/>
        </w:rPr>
        <w:t xml:space="preserve"> </w:t>
      </w:r>
      <w:r w:rsidR="004F1D64">
        <w:rPr>
          <w:rFonts w:ascii="Times New Roman" w:hAnsi="Times New Roman" w:cs="Times New Roman"/>
          <w:sz w:val="24"/>
          <w:szCs w:val="24"/>
        </w:rPr>
        <w:t xml:space="preserve">местопребиваване </w:t>
      </w:r>
      <w:r>
        <w:rPr>
          <w:rFonts w:ascii="Times New Roman" w:hAnsi="Times New Roman" w:cs="Times New Roman"/>
          <w:sz w:val="24"/>
          <w:szCs w:val="24"/>
        </w:rPr>
        <w:t>и не е достатъчно да се определи приложимото право към задължение</w:t>
      </w:r>
      <w:r w:rsidR="00641353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за издръжка. Това се потвърждава от факта, че Хагската конвенция от 2007 г. прави разлика между „</w:t>
      </w:r>
      <w:r w:rsidR="004F1D64">
        <w:rPr>
          <w:rFonts w:ascii="Times New Roman" w:hAnsi="Times New Roman" w:cs="Times New Roman"/>
          <w:sz w:val="24"/>
          <w:szCs w:val="24"/>
        </w:rPr>
        <w:t>местопребиваване</w:t>
      </w:r>
      <w:r>
        <w:rPr>
          <w:rFonts w:ascii="Times New Roman" w:hAnsi="Times New Roman" w:cs="Times New Roman"/>
          <w:sz w:val="24"/>
          <w:szCs w:val="24"/>
        </w:rPr>
        <w:t>“ и „обичайно</w:t>
      </w:r>
      <w:r w:rsidRPr="001C3F40">
        <w:rPr>
          <w:rFonts w:ascii="Times New Roman" w:hAnsi="Times New Roman" w:cs="Times New Roman"/>
          <w:sz w:val="24"/>
          <w:szCs w:val="24"/>
        </w:rPr>
        <w:t xml:space="preserve"> </w:t>
      </w:r>
      <w:r w:rsidR="004F1D64">
        <w:rPr>
          <w:rFonts w:ascii="Times New Roman" w:hAnsi="Times New Roman" w:cs="Times New Roman"/>
          <w:sz w:val="24"/>
          <w:szCs w:val="24"/>
        </w:rPr>
        <w:t>местопребиваване</w:t>
      </w:r>
      <w:r>
        <w:rPr>
          <w:rFonts w:ascii="Times New Roman" w:hAnsi="Times New Roman" w:cs="Times New Roman"/>
          <w:sz w:val="24"/>
          <w:szCs w:val="24"/>
        </w:rPr>
        <w:t>“ и изключва обикновеното „присъствие“</w:t>
      </w:r>
      <w:r w:rsidR="004F1D64">
        <w:rPr>
          <w:rFonts w:ascii="Times New Roman" w:hAnsi="Times New Roman" w:cs="Times New Roman"/>
          <w:sz w:val="24"/>
          <w:szCs w:val="24"/>
        </w:rPr>
        <w:t xml:space="preserve"> (чл. 9 от Конвенцията и пар. 43 от Обяснителния доклад)</w:t>
      </w:r>
      <w:r w:rsidR="00E03FD1" w:rsidRPr="00E03F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35B3" w:rsidRPr="004F1D64" w:rsidRDefault="00F035B3" w:rsidP="00F035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1D64" w:rsidRDefault="004F1D64" w:rsidP="007879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 случай на искане за установяване на детска издръжка в контекста на детско отвличане, мястото на обичайното местопребиваване</w:t>
      </w:r>
      <w:r w:rsidRPr="004F1D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определя съгласно </w:t>
      </w:r>
      <w:r w:rsidR="00787986" w:rsidRPr="00413364">
        <w:rPr>
          <w:rFonts w:ascii="Times New Roman" w:hAnsi="Times New Roman" w:cs="Times New Roman"/>
          <w:i/>
          <w:sz w:val="24"/>
          <w:szCs w:val="24"/>
        </w:rPr>
        <w:t>Хагската конвенция от 25 октомври 1980 г. за гражданските аспекти на международното отвличане на деца</w:t>
      </w:r>
      <w:r w:rsidR="00787986">
        <w:rPr>
          <w:rFonts w:ascii="Times New Roman" w:hAnsi="Times New Roman" w:cs="Times New Roman"/>
          <w:sz w:val="24"/>
          <w:szCs w:val="24"/>
        </w:rPr>
        <w:t xml:space="preserve"> (Хагска конвенция от 1980 г.) и/или от </w:t>
      </w:r>
      <w:r w:rsidR="00787986" w:rsidRPr="00413364">
        <w:rPr>
          <w:rFonts w:ascii="Times New Roman" w:hAnsi="Times New Roman" w:cs="Times New Roman"/>
          <w:i/>
          <w:sz w:val="24"/>
          <w:szCs w:val="24"/>
        </w:rPr>
        <w:t>Хагската конвенция от 19 октомври 1996 година за компетентността, приложимото право, признаването, изпълнението и сътрудничеството във връзка с родителската отговорност и мерките за закрила на децата</w:t>
      </w:r>
      <w:r w:rsidR="00787986">
        <w:rPr>
          <w:rFonts w:ascii="Times New Roman" w:hAnsi="Times New Roman" w:cs="Times New Roman"/>
          <w:sz w:val="24"/>
          <w:szCs w:val="24"/>
        </w:rPr>
        <w:t xml:space="preserve"> (Хагска конвенция от 1996 г.). Припомнено беше значението на член 16 от Хагската конвенция от 1996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986">
        <w:rPr>
          <w:rFonts w:ascii="Times New Roman" w:hAnsi="Times New Roman" w:cs="Times New Roman"/>
          <w:sz w:val="24"/>
          <w:szCs w:val="24"/>
        </w:rPr>
        <w:t xml:space="preserve">В този случай спешна </w:t>
      </w:r>
      <w:r w:rsidR="00757B0B">
        <w:rPr>
          <w:rFonts w:ascii="Times New Roman" w:hAnsi="Times New Roman" w:cs="Times New Roman"/>
          <w:sz w:val="24"/>
          <w:szCs w:val="24"/>
        </w:rPr>
        <w:t xml:space="preserve">или временна финансова издръжка може да бъде наредена съгласно </w:t>
      </w:r>
      <w:r w:rsidR="00413364">
        <w:rPr>
          <w:rFonts w:ascii="Times New Roman" w:hAnsi="Times New Roman" w:cs="Times New Roman"/>
          <w:sz w:val="24"/>
          <w:szCs w:val="24"/>
        </w:rPr>
        <w:t xml:space="preserve">съответните </w:t>
      </w:r>
      <w:r w:rsidR="00757B0B">
        <w:rPr>
          <w:rFonts w:ascii="Times New Roman" w:hAnsi="Times New Roman" w:cs="Times New Roman"/>
          <w:sz w:val="24"/>
          <w:szCs w:val="24"/>
        </w:rPr>
        <w:t>членове 11 и 12 от Хагската конвенция от 1996 г.</w:t>
      </w:r>
      <w:r w:rsidR="00413364">
        <w:rPr>
          <w:rFonts w:ascii="Times New Roman" w:hAnsi="Times New Roman" w:cs="Times New Roman"/>
          <w:sz w:val="24"/>
          <w:szCs w:val="24"/>
        </w:rPr>
        <w:t xml:space="preserve"> (</w:t>
      </w:r>
      <w:r w:rsidR="00757B0B">
        <w:rPr>
          <w:rFonts w:ascii="Times New Roman" w:hAnsi="Times New Roman" w:cs="Times New Roman"/>
          <w:sz w:val="24"/>
          <w:szCs w:val="24"/>
        </w:rPr>
        <w:t xml:space="preserve">виж напр. пар. 62 от Наръчника за добри практики по </w:t>
      </w:r>
      <w:r w:rsidR="00413364">
        <w:rPr>
          <w:rFonts w:ascii="Times New Roman" w:hAnsi="Times New Roman" w:cs="Times New Roman"/>
          <w:sz w:val="24"/>
          <w:szCs w:val="24"/>
        </w:rPr>
        <w:t xml:space="preserve">Хагската конвенция от 1996 г.: Част </w:t>
      </w:r>
      <w:r w:rsidR="0041336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13364">
        <w:rPr>
          <w:rFonts w:ascii="Times New Roman" w:hAnsi="Times New Roman" w:cs="Times New Roman"/>
          <w:sz w:val="24"/>
          <w:szCs w:val="24"/>
        </w:rPr>
        <w:t xml:space="preserve"> – член 13 (1)(б)) с</w:t>
      </w:r>
      <w:r w:rsidR="00641353">
        <w:rPr>
          <w:rFonts w:ascii="Times New Roman" w:hAnsi="Times New Roman" w:cs="Times New Roman"/>
          <w:sz w:val="24"/>
          <w:szCs w:val="24"/>
        </w:rPr>
        <w:t>ъс схващането</w:t>
      </w:r>
      <w:r w:rsidR="00413364">
        <w:rPr>
          <w:rFonts w:ascii="Times New Roman" w:hAnsi="Times New Roman" w:cs="Times New Roman"/>
          <w:sz w:val="24"/>
          <w:szCs w:val="24"/>
        </w:rPr>
        <w:t>, че приложимото право е правото, определено съгласно правилата на Хагска</w:t>
      </w:r>
      <w:r w:rsidR="00641353">
        <w:rPr>
          <w:rFonts w:ascii="Times New Roman" w:hAnsi="Times New Roman" w:cs="Times New Roman"/>
          <w:sz w:val="24"/>
          <w:szCs w:val="24"/>
        </w:rPr>
        <w:t>та</w:t>
      </w:r>
      <w:r w:rsidR="00413364">
        <w:rPr>
          <w:rFonts w:ascii="Times New Roman" w:hAnsi="Times New Roman" w:cs="Times New Roman"/>
          <w:sz w:val="24"/>
          <w:szCs w:val="24"/>
        </w:rPr>
        <w:t xml:space="preserve"> конвенция от 1996 г.</w:t>
      </w:r>
    </w:p>
    <w:p w:rsidR="00FC72D3" w:rsidRDefault="00FC72D3" w:rsidP="00FC7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72D3" w:rsidRPr="00FC72D3" w:rsidRDefault="00FC72D3" w:rsidP="00FC72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C72D3">
        <w:rPr>
          <w:rFonts w:ascii="Times New Roman" w:hAnsi="Times New Roman" w:cs="Times New Roman"/>
          <w:b/>
          <w:sz w:val="28"/>
          <w:szCs w:val="24"/>
        </w:rPr>
        <w:t>Разлика между „</w:t>
      </w:r>
      <w:r>
        <w:rPr>
          <w:rFonts w:ascii="Times New Roman" w:hAnsi="Times New Roman" w:cs="Times New Roman"/>
          <w:b/>
          <w:sz w:val="28"/>
          <w:szCs w:val="24"/>
        </w:rPr>
        <w:t>местожителство</w:t>
      </w:r>
      <w:r w:rsidRPr="00FC72D3">
        <w:rPr>
          <w:rFonts w:ascii="Times New Roman" w:hAnsi="Times New Roman" w:cs="Times New Roman"/>
          <w:b/>
          <w:sz w:val="28"/>
          <w:szCs w:val="24"/>
        </w:rPr>
        <w:t>“ и „обичайно местопребиваване“</w:t>
      </w:r>
    </w:p>
    <w:p w:rsidR="00FC72D3" w:rsidRDefault="00FC72D3" w:rsidP="00FC7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D3" w:rsidRPr="00F035B3" w:rsidRDefault="00FC72D3" w:rsidP="00FC72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Хагския протокол от 2007 г. употребата на понятието „местожителство“ е ограничена до член 9, когато се ползва, за да замени понятието „националност“ в членове 4 и 6. </w:t>
      </w:r>
      <w:r w:rsidR="00B6007F">
        <w:rPr>
          <w:rFonts w:ascii="Times New Roman" w:hAnsi="Times New Roman" w:cs="Times New Roman"/>
          <w:sz w:val="24"/>
          <w:szCs w:val="24"/>
        </w:rPr>
        <w:t>Досега само Ирландия е използвала член 9</w:t>
      </w:r>
      <w:r w:rsidRPr="00FC72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35B3" w:rsidRPr="00FC72D3" w:rsidRDefault="00F035B3" w:rsidP="00F035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72D3" w:rsidRPr="00B6007F" w:rsidRDefault="00B6007F" w:rsidP="00FC72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Местожителството не е необходимо да съвпада с обичайното местопребиваване (пар. 139 от Обяснителния договор).</w:t>
      </w:r>
    </w:p>
    <w:p w:rsidR="00F035B3" w:rsidRDefault="00F035B3" w:rsidP="00B60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43A" w:rsidRDefault="00C8243A" w:rsidP="00B60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43A" w:rsidRDefault="00C8243A" w:rsidP="00B60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43A" w:rsidRDefault="00C8243A" w:rsidP="00B60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07F" w:rsidRPr="00B6007F" w:rsidRDefault="00B6007F" w:rsidP="00B600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6007F">
        <w:rPr>
          <w:rFonts w:ascii="Times New Roman" w:hAnsi="Times New Roman" w:cs="Times New Roman"/>
          <w:b/>
          <w:sz w:val="28"/>
          <w:szCs w:val="24"/>
        </w:rPr>
        <w:lastRenderedPageBreak/>
        <w:t>Тълкуване на „</w:t>
      </w:r>
      <w:r>
        <w:rPr>
          <w:rFonts w:ascii="Times New Roman" w:hAnsi="Times New Roman" w:cs="Times New Roman"/>
          <w:b/>
          <w:sz w:val="28"/>
          <w:szCs w:val="24"/>
        </w:rPr>
        <w:t>не може</w:t>
      </w:r>
      <w:r w:rsidRPr="00B6007F">
        <w:rPr>
          <w:rFonts w:ascii="Times New Roman" w:hAnsi="Times New Roman" w:cs="Times New Roman"/>
          <w:b/>
          <w:sz w:val="28"/>
          <w:szCs w:val="24"/>
        </w:rPr>
        <w:t xml:space="preserve"> да получи издръжка“ по член 4</w:t>
      </w:r>
    </w:p>
    <w:p w:rsidR="00B6007F" w:rsidRDefault="00B6007F" w:rsidP="00B60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07F" w:rsidRPr="00F035B3" w:rsidRDefault="00B6007F" w:rsidP="00040F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4 (2-4) </w:t>
      </w:r>
      <w:r w:rsidR="00040FDB">
        <w:rPr>
          <w:rFonts w:ascii="Times New Roman" w:hAnsi="Times New Roman" w:cs="Times New Roman"/>
          <w:sz w:val="24"/>
          <w:szCs w:val="24"/>
        </w:rPr>
        <w:t>позволява прилагането на спомагателни свързващи фактори, когато кредиторът „</w:t>
      </w:r>
      <w:r w:rsidR="00040FDB" w:rsidRPr="00040FDB">
        <w:rPr>
          <w:rFonts w:ascii="Times New Roman" w:hAnsi="Times New Roman" w:cs="Times New Roman"/>
          <w:sz w:val="24"/>
          <w:szCs w:val="24"/>
        </w:rPr>
        <w:t>не може да получи издръжка</w:t>
      </w:r>
      <w:r w:rsidR="00040FDB">
        <w:rPr>
          <w:rFonts w:ascii="Times New Roman" w:hAnsi="Times New Roman" w:cs="Times New Roman"/>
          <w:sz w:val="24"/>
          <w:szCs w:val="24"/>
        </w:rPr>
        <w:t>“ по законите, посочени първоначално. Това условие не само се изпълнява, когато такива закони не предвиждат никакво задължение за издръжка</w:t>
      </w:r>
      <w:r w:rsidR="005B4255">
        <w:rPr>
          <w:rFonts w:ascii="Times New Roman" w:hAnsi="Times New Roman" w:cs="Times New Roman"/>
          <w:sz w:val="24"/>
          <w:szCs w:val="24"/>
        </w:rPr>
        <w:t xml:space="preserve">, </w:t>
      </w:r>
      <w:r w:rsidR="00B94AA0">
        <w:rPr>
          <w:rFonts w:ascii="Times New Roman" w:hAnsi="Times New Roman" w:cs="Times New Roman"/>
          <w:sz w:val="24"/>
          <w:szCs w:val="24"/>
        </w:rPr>
        <w:t>произтичащо</w:t>
      </w:r>
      <w:r w:rsidR="005B4255">
        <w:rPr>
          <w:rFonts w:ascii="Times New Roman" w:hAnsi="Times New Roman" w:cs="Times New Roman"/>
          <w:sz w:val="24"/>
          <w:szCs w:val="24"/>
        </w:rPr>
        <w:t xml:space="preserve"> от съответното семейно отношение, но също и когато те превръщат това задължение</w:t>
      </w:r>
      <w:r w:rsidR="00114F8E">
        <w:rPr>
          <w:rFonts w:ascii="Times New Roman" w:hAnsi="Times New Roman" w:cs="Times New Roman"/>
          <w:sz w:val="24"/>
          <w:szCs w:val="24"/>
        </w:rPr>
        <w:t xml:space="preserve"> в </w:t>
      </w:r>
      <w:r w:rsidR="005B4255">
        <w:rPr>
          <w:rFonts w:ascii="Times New Roman" w:hAnsi="Times New Roman" w:cs="Times New Roman"/>
          <w:sz w:val="24"/>
          <w:szCs w:val="24"/>
        </w:rPr>
        <w:t xml:space="preserve">„обект на условие, което не е задоволително в </w:t>
      </w:r>
      <w:r w:rsidR="00C017CF">
        <w:rPr>
          <w:rFonts w:ascii="Times New Roman" w:hAnsi="Times New Roman" w:cs="Times New Roman"/>
          <w:sz w:val="24"/>
          <w:szCs w:val="24"/>
        </w:rPr>
        <w:t>конкретния</w:t>
      </w:r>
      <w:r w:rsidR="005B4255">
        <w:rPr>
          <w:rFonts w:ascii="Times New Roman" w:hAnsi="Times New Roman" w:cs="Times New Roman"/>
          <w:sz w:val="24"/>
          <w:szCs w:val="24"/>
        </w:rPr>
        <w:t xml:space="preserve"> случай“ (п</w:t>
      </w:r>
      <w:r w:rsidR="00E504C0">
        <w:rPr>
          <w:rFonts w:ascii="Times New Roman" w:hAnsi="Times New Roman" w:cs="Times New Roman"/>
          <w:sz w:val="24"/>
          <w:szCs w:val="24"/>
        </w:rPr>
        <w:t>ар. 61 от Обяснителния доклад)</w:t>
      </w:r>
      <w:r w:rsidRPr="00B600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35B3" w:rsidRPr="00B6007F" w:rsidRDefault="00F035B3" w:rsidP="00F035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488D" w:rsidRPr="00F035B3" w:rsidRDefault="006B488D" w:rsidP="006B48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Беше отбелязано, че СЕС по дело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C-83/17</w:t>
      </w:r>
      <w:r>
        <w:rPr>
          <w:rFonts w:ascii="Times New Roman" w:hAnsi="Times New Roman" w:cs="Times New Roman"/>
          <w:sz w:val="24"/>
          <w:szCs w:val="24"/>
        </w:rPr>
        <w:t xml:space="preserve"> е решил, че това условие е също изпълнено, когато кредиторът е възпрепятстван от получаване на издръжка за миналото по закона, посочен на </w:t>
      </w:r>
      <w:r w:rsidR="00CB1879">
        <w:rPr>
          <w:rFonts w:ascii="Times New Roman" w:hAnsi="Times New Roman" w:cs="Times New Roman"/>
          <w:sz w:val="24"/>
          <w:szCs w:val="24"/>
        </w:rPr>
        <w:t>първо</w:t>
      </w:r>
      <w:r>
        <w:rPr>
          <w:rFonts w:ascii="Times New Roman" w:hAnsi="Times New Roman" w:cs="Times New Roman"/>
          <w:sz w:val="24"/>
          <w:szCs w:val="24"/>
        </w:rPr>
        <w:t xml:space="preserve"> място, поради факта, че той/тя не изпращат на длъжника официално уведомление</w:t>
      </w:r>
      <w:r w:rsidR="00B6007F" w:rsidRPr="00B600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Това тълкуване изглежда, че е съобразено с целта на член 4, който е в полза на </w:t>
      </w:r>
      <w:r w:rsidR="00C8243A">
        <w:rPr>
          <w:rFonts w:ascii="Times New Roman" w:hAnsi="Times New Roman" w:cs="Times New Roman"/>
          <w:sz w:val="24"/>
          <w:szCs w:val="24"/>
        </w:rPr>
        <w:t>кредитора</w:t>
      </w:r>
      <w:r>
        <w:rPr>
          <w:rFonts w:ascii="Times New Roman" w:hAnsi="Times New Roman" w:cs="Times New Roman"/>
          <w:sz w:val="24"/>
          <w:szCs w:val="24"/>
        </w:rPr>
        <w:t xml:space="preserve"> на издръжката.</w:t>
      </w:r>
    </w:p>
    <w:p w:rsidR="00F035B3" w:rsidRPr="006B488D" w:rsidRDefault="00F035B3" w:rsidP="00F035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488D" w:rsidRPr="00596AFB" w:rsidRDefault="00596AFB" w:rsidP="006B48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96AFB">
        <w:rPr>
          <w:rFonts w:ascii="Times New Roman" w:hAnsi="Times New Roman" w:cs="Times New Roman"/>
          <w:b/>
          <w:sz w:val="28"/>
          <w:szCs w:val="24"/>
        </w:rPr>
        <w:t>Тълкуване на „по-тясна връзка с брака“ по член 5</w:t>
      </w:r>
    </w:p>
    <w:p w:rsidR="00596AFB" w:rsidRDefault="00596AFB" w:rsidP="0059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FB" w:rsidRPr="00F035B3" w:rsidRDefault="00581E3C" w:rsidP="00596A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Когато е повдигнато възражение, основано на правото, което има по-тясна връзка с брака, трябва да бъде разгледано от съда във всеки конкретен случай. В общия случай се приема, че съпруга, който повдигне възражението</w:t>
      </w:r>
      <w:r w:rsidR="00C824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следва да окаже съдействие на съда, чрез осигуряване на достатъчно данни, поддържащи прилагането на </w:t>
      </w:r>
      <w:r w:rsidR="00FA4F2D">
        <w:rPr>
          <w:rFonts w:ascii="Times New Roman" w:hAnsi="Times New Roman" w:cs="Times New Roman"/>
          <w:sz w:val="24"/>
          <w:szCs w:val="24"/>
        </w:rPr>
        <w:t>избягващата клауза</w:t>
      </w:r>
      <w:r w:rsidR="00596AFB" w:rsidRPr="00596A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35B3" w:rsidRPr="00596AFB" w:rsidRDefault="00F035B3" w:rsidP="00F035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6AFB" w:rsidRPr="00F035B3" w:rsidRDefault="00FA4F2D" w:rsidP="00596A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за прилагане на член 5 следва да се вземе в съответствие с целта на правилото, което се състои </w:t>
      </w:r>
      <w:r w:rsidR="00C8243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опазване на легитимните очаквания на длъжника в случай на смяна на обичайното местопребиваване на кредитора (</w:t>
      </w:r>
      <w:r w:rsidR="00AA744A">
        <w:rPr>
          <w:rFonts w:ascii="Times New Roman" w:hAnsi="Times New Roman" w:cs="Times New Roman"/>
          <w:sz w:val="24"/>
          <w:szCs w:val="24"/>
        </w:rPr>
        <w:t>пар. 78 от Обяснителния доклад)</w:t>
      </w:r>
      <w:r w:rsidR="00596AFB" w:rsidRPr="00596A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35B3" w:rsidRPr="00596AFB" w:rsidRDefault="00F035B3" w:rsidP="00F035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6AFB" w:rsidRPr="00F035B3" w:rsidRDefault="00AA744A" w:rsidP="00596A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 че член 5 изрично споменава правото на последното общо обичайно местопребиваване на съпрузите, възможността правото на държавата на друго общо обичайно местопребиваване, в противовес на последното общо обичайно местопребиваване, </w:t>
      </w:r>
      <w:r w:rsidR="00C8243A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може да бъде по-тясно свързано с брака не следва да се отхвърля</w:t>
      </w:r>
      <w:r w:rsidR="00596AFB" w:rsidRPr="00596A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35B3" w:rsidRPr="00596AFB" w:rsidRDefault="00F035B3" w:rsidP="00F035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6AFB" w:rsidRPr="0037642E" w:rsidRDefault="00AA744A" w:rsidP="00596A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Където не съществува общо обичайно местопребиваване по време на брака, общото </w:t>
      </w:r>
      <w:r w:rsidR="0037642E">
        <w:rPr>
          <w:rFonts w:ascii="Times New Roman" w:hAnsi="Times New Roman" w:cs="Times New Roman"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37642E">
        <w:rPr>
          <w:rFonts w:ascii="Times New Roman" w:hAnsi="Times New Roman" w:cs="Times New Roman"/>
          <w:sz w:val="24"/>
          <w:szCs w:val="24"/>
        </w:rPr>
        <w:t xml:space="preserve">а член 3 от Хагския протокол от 2007 г. следва обикновено да се прилага, освен ако обстоятелствата ясно показват по-тясна връзка на брака с правото на друга държава. </w:t>
      </w:r>
    </w:p>
    <w:p w:rsidR="0037642E" w:rsidRDefault="0037642E" w:rsidP="00376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42E" w:rsidRPr="0037642E" w:rsidRDefault="0037642E" w:rsidP="003764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Изменението на решение</w:t>
      </w:r>
    </w:p>
    <w:p w:rsidR="0037642E" w:rsidRDefault="0037642E" w:rsidP="00376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42E" w:rsidRPr="00F035B3" w:rsidRDefault="0037642E" w:rsidP="00376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Процедурата за изменение на решение следва да е на разположение на всяка страна по Хагския протокол от 2007 г</w:t>
      </w:r>
      <w:r w:rsidRPr="003764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35B3" w:rsidRPr="0037642E" w:rsidRDefault="00F035B3" w:rsidP="00F035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642E" w:rsidRPr="00F035B3" w:rsidRDefault="0037642E" w:rsidP="00376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Приложимото право за изменението на задължения за издръжка следва да е правото, определено в съответствие с Хагския протокол от 2007 г.</w:t>
      </w:r>
      <w:r w:rsidR="00D92E7B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еше припомнено</w:t>
      </w:r>
      <w:r w:rsidR="00D92E7B">
        <w:rPr>
          <w:rFonts w:ascii="Times New Roman" w:hAnsi="Times New Roman" w:cs="Times New Roman"/>
          <w:sz w:val="24"/>
          <w:szCs w:val="24"/>
        </w:rPr>
        <w:t>, че член 4 (3) от Протокола не е приложим по заявление за изменение, подадено от длъжник.</w:t>
      </w:r>
    </w:p>
    <w:p w:rsidR="00F035B3" w:rsidRDefault="00F035B3" w:rsidP="00F035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0A" w:rsidRPr="00430C0A" w:rsidRDefault="00430C0A" w:rsidP="00F035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42E" w:rsidRPr="00572407" w:rsidRDefault="00D92E7B" w:rsidP="00376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Беше признато, че приложимото право обикновено изисква промяна на обстоятелства, за да се направи изменение и че фактът, че друго право може да се </w:t>
      </w:r>
      <w:r w:rsidR="0039564D">
        <w:rPr>
          <w:rFonts w:ascii="Times New Roman" w:hAnsi="Times New Roman" w:cs="Times New Roman"/>
          <w:sz w:val="24"/>
          <w:szCs w:val="24"/>
        </w:rPr>
        <w:t xml:space="preserve">приложи не следва да се счита като такава промяна на обстоятелствата, която да се ползва за изменение на задължение за издръжка. </w:t>
      </w:r>
    </w:p>
    <w:p w:rsidR="00572407" w:rsidRDefault="00572407" w:rsidP="0057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407" w:rsidRPr="0025110E" w:rsidRDefault="00572407" w:rsidP="005724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110E">
        <w:rPr>
          <w:rFonts w:ascii="Times New Roman" w:hAnsi="Times New Roman" w:cs="Times New Roman"/>
          <w:b/>
          <w:sz w:val="28"/>
          <w:szCs w:val="24"/>
        </w:rPr>
        <w:t>Време на избор на право по член 8</w:t>
      </w:r>
    </w:p>
    <w:p w:rsidR="00572407" w:rsidRDefault="00572407" w:rsidP="0057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0E" w:rsidRPr="00F035B3" w:rsidRDefault="0025110E" w:rsidP="002511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Понятието „по всяко време“ съгласно член 8 следва да се тълкува според неговото обичайно значение. Така в случай на задължение за издръжка между съпрузи или бивши съпрузи, приложимото право може да се определи по член 8 преди, по време и</w:t>
      </w:r>
      <w:r w:rsidR="00CB1879">
        <w:rPr>
          <w:rFonts w:ascii="Times New Roman" w:hAnsi="Times New Roman" w:cs="Times New Roman"/>
          <w:sz w:val="24"/>
          <w:szCs w:val="24"/>
        </w:rPr>
        <w:t>ли след</w:t>
      </w:r>
      <w:r>
        <w:rPr>
          <w:rFonts w:ascii="Times New Roman" w:hAnsi="Times New Roman" w:cs="Times New Roman"/>
          <w:sz w:val="24"/>
          <w:szCs w:val="24"/>
        </w:rPr>
        <w:t xml:space="preserve"> разтрогването на брака (пар. 126 от Обяснителния доклад)</w:t>
      </w:r>
      <w:r w:rsidRPr="002511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35B3" w:rsidRPr="0025110E" w:rsidRDefault="00F035B3" w:rsidP="00F035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2407" w:rsidRDefault="0025110E" w:rsidP="00A267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Беше припомнено, че по член 22 от</w:t>
      </w:r>
      <w:r w:rsidR="008D244F" w:rsidRPr="008D244F">
        <w:rPr>
          <w:rFonts w:ascii="Times New Roman" w:hAnsi="Times New Roman" w:cs="Times New Roman"/>
          <w:sz w:val="24"/>
          <w:szCs w:val="24"/>
        </w:rPr>
        <w:t xml:space="preserve"> </w:t>
      </w:r>
      <w:r w:rsidR="008D244F">
        <w:rPr>
          <w:rFonts w:ascii="Times New Roman" w:hAnsi="Times New Roman" w:cs="Times New Roman"/>
          <w:sz w:val="24"/>
          <w:szCs w:val="24"/>
        </w:rPr>
        <w:t>Хагския протокол от 2007 г. „</w:t>
      </w:r>
      <w:r w:rsidR="008D244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A267CD">
        <w:rPr>
          <w:rFonts w:ascii="Times New Roman" w:hAnsi="Times New Roman" w:cs="Times New Roman"/>
          <w:sz w:val="24"/>
          <w:szCs w:val="24"/>
        </w:rPr>
        <w:t>Н</w:t>
      </w:r>
      <w:r w:rsidRPr="0025110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A267CD">
        <w:rPr>
          <w:rFonts w:ascii="Times New Roman" w:hAnsi="Times New Roman" w:cs="Times New Roman"/>
          <w:sz w:val="24"/>
          <w:szCs w:val="24"/>
        </w:rPr>
        <w:t xml:space="preserve">астоящият </w:t>
      </w:r>
      <w:r w:rsidR="00A267CD" w:rsidRPr="00A267CD">
        <w:rPr>
          <w:rFonts w:ascii="Times New Roman" w:hAnsi="Times New Roman" w:cs="Times New Roman"/>
          <w:sz w:val="24"/>
          <w:szCs w:val="24"/>
        </w:rPr>
        <w:t>протокол не се прилага за издръжка, искана в договаряща държава за период, предхождащ влизането в сила на протокола в тази държава</w:t>
      </w:r>
      <w:r w:rsidR="00E46B9C">
        <w:rPr>
          <w:rFonts w:ascii="Times New Roman" w:hAnsi="Times New Roman" w:cs="Times New Roman"/>
          <w:sz w:val="24"/>
          <w:szCs w:val="24"/>
        </w:rPr>
        <w:t>“. В тази връзка беше признато, че съдебната практика по Протокола показва, че изборът на правни разпоредби в брачните договори, направени преди влизането в сила на Протокола</w:t>
      </w:r>
      <w:r w:rsidR="00C423B8">
        <w:rPr>
          <w:rFonts w:ascii="Times New Roman" w:hAnsi="Times New Roman" w:cs="Times New Roman"/>
          <w:sz w:val="24"/>
          <w:szCs w:val="24"/>
        </w:rPr>
        <w:t>,</w:t>
      </w:r>
      <w:r w:rsidR="00E46B9C">
        <w:rPr>
          <w:rFonts w:ascii="Times New Roman" w:hAnsi="Times New Roman" w:cs="Times New Roman"/>
          <w:sz w:val="24"/>
          <w:szCs w:val="24"/>
        </w:rPr>
        <w:t xml:space="preserve"> се потвърждават от съдилищата.</w:t>
      </w:r>
      <w:r w:rsidRPr="00251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C0EB3" w:rsidRDefault="004C0EB3" w:rsidP="004C0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0EB3" w:rsidRPr="00C423B8" w:rsidRDefault="000B0F50" w:rsidP="00CE5F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C423B8">
        <w:rPr>
          <w:rFonts w:ascii="Times New Roman" w:hAnsi="Times New Roman" w:cs="Times New Roman"/>
          <w:b/>
          <w:sz w:val="28"/>
          <w:szCs w:val="24"/>
        </w:rPr>
        <w:t>Приложимото право към давностните срокове по отношение на изпълнението на заповеди за издръжка</w:t>
      </w:r>
    </w:p>
    <w:p w:rsidR="000B0F50" w:rsidRDefault="000B0F50" w:rsidP="000B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F50" w:rsidRPr="000B0F50" w:rsidRDefault="000B0F50" w:rsidP="000B0F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Бяха припомнени параграфи</w:t>
      </w:r>
      <w:r w:rsidRPr="000B0F50">
        <w:rPr>
          <w:rFonts w:ascii="Times New Roman" w:hAnsi="Times New Roman" w:cs="Times New Roman"/>
          <w:sz w:val="24"/>
          <w:szCs w:val="24"/>
          <w:lang w:val="en-US"/>
        </w:rPr>
        <w:t xml:space="preserve"> 1, 4 and 5</w:t>
      </w:r>
      <w:r>
        <w:rPr>
          <w:rFonts w:ascii="Times New Roman" w:hAnsi="Times New Roman" w:cs="Times New Roman"/>
          <w:sz w:val="24"/>
          <w:szCs w:val="24"/>
        </w:rPr>
        <w:t xml:space="preserve"> от член </w:t>
      </w:r>
      <w:r w:rsidRPr="000B0F50">
        <w:rPr>
          <w:rFonts w:ascii="Times New Roman" w:hAnsi="Times New Roman" w:cs="Times New Roman"/>
          <w:sz w:val="24"/>
          <w:szCs w:val="24"/>
          <w:lang w:val="en-US"/>
        </w:rPr>
        <w:t xml:space="preserve">32 </w:t>
      </w:r>
      <w:r>
        <w:rPr>
          <w:rFonts w:ascii="Times New Roman" w:hAnsi="Times New Roman" w:cs="Times New Roman"/>
          <w:sz w:val="24"/>
          <w:szCs w:val="24"/>
        </w:rPr>
        <w:t xml:space="preserve">от Хагската конвенция от </w:t>
      </w:r>
      <w:r w:rsidRPr="000B0F50">
        <w:rPr>
          <w:rFonts w:ascii="Times New Roman" w:hAnsi="Times New Roman" w:cs="Times New Roman"/>
          <w:sz w:val="24"/>
          <w:szCs w:val="24"/>
          <w:lang w:val="en-US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г., които предвиждат изпълнение по вътрешното право. Те постановяват следното:</w:t>
      </w:r>
    </w:p>
    <w:p w:rsidR="000B0F50" w:rsidRDefault="000B0F50" w:rsidP="000B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F50" w:rsidRDefault="00504CB8" w:rsidP="00504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„(1) </w:t>
      </w:r>
      <w:r w:rsidRPr="00504CB8">
        <w:rPr>
          <w:rFonts w:ascii="Times New Roman" w:hAnsi="Times New Roman" w:cs="Times New Roman"/>
          <w:sz w:val="24"/>
          <w:szCs w:val="24"/>
        </w:rPr>
        <w:t xml:space="preserve">При спазване на разпоредбите на настоящата глава изпълнението се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4CB8">
        <w:rPr>
          <w:rFonts w:ascii="Times New Roman" w:hAnsi="Times New Roman" w:cs="Times New Roman"/>
          <w:sz w:val="24"/>
          <w:szCs w:val="24"/>
        </w:rPr>
        <w:t>осъществява в съответствие с правото на замолената държава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504CB8" w:rsidRDefault="00504CB8" w:rsidP="00504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[…]</w:t>
      </w:r>
    </w:p>
    <w:p w:rsidR="00504CB8" w:rsidRDefault="00504CB8" w:rsidP="00504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„(4) </w:t>
      </w:r>
      <w:r w:rsidRPr="00504CB8">
        <w:rPr>
          <w:rFonts w:ascii="Times New Roman" w:hAnsi="Times New Roman" w:cs="Times New Roman"/>
          <w:sz w:val="24"/>
          <w:szCs w:val="24"/>
        </w:rPr>
        <w:t xml:space="preserve">Всички норми относно срока на задължението за издръжка, които се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4CB8">
        <w:rPr>
          <w:rFonts w:ascii="Times New Roman" w:hAnsi="Times New Roman" w:cs="Times New Roman"/>
          <w:sz w:val="24"/>
          <w:szCs w:val="24"/>
        </w:rPr>
        <w:t xml:space="preserve">прилагат в държавата по произход на решението, имат правнообвързващо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4CB8">
        <w:rPr>
          <w:rFonts w:ascii="Times New Roman" w:hAnsi="Times New Roman" w:cs="Times New Roman"/>
          <w:sz w:val="24"/>
          <w:szCs w:val="24"/>
        </w:rPr>
        <w:t>действие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504CB8" w:rsidRDefault="00504CB8" w:rsidP="00504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„(5) </w:t>
      </w:r>
      <w:r w:rsidRPr="00504CB8">
        <w:rPr>
          <w:rFonts w:ascii="Times New Roman" w:hAnsi="Times New Roman" w:cs="Times New Roman"/>
          <w:sz w:val="24"/>
          <w:szCs w:val="24"/>
        </w:rPr>
        <w:t xml:space="preserve">Давностният срок за изпълнение на просрочени плащания се определя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4CB8">
        <w:rPr>
          <w:rFonts w:ascii="Times New Roman" w:hAnsi="Times New Roman" w:cs="Times New Roman"/>
          <w:sz w:val="24"/>
          <w:szCs w:val="24"/>
        </w:rPr>
        <w:t xml:space="preserve">от правото на държавата по произход на решението или от правото 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4CB8">
        <w:rPr>
          <w:rFonts w:ascii="Times New Roman" w:hAnsi="Times New Roman" w:cs="Times New Roman"/>
          <w:sz w:val="24"/>
          <w:szCs w:val="24"/>
        </w:rPr>
        <w:t xml:space="preserve">замолената държава, в зависимост от това кое от двете предвижда по-дълъг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4CB8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504CB8" w:rsidRDefault="00504CB8" w:rsidP="00504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CB8" w:rsidRPr="00504CB8" w:rsidRDefault="000A17C0" w:rsidP="00504C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Конкретни</w:t>
      </w:r>
      <w:r w:rsidR="00504CB8">
        <w:rPr>
          <w:rFonts w:ascii="Times New Roman" w:hAnsi="Times New Roman" w:cs="Times New Roman"/>
          <w:sz w:val="24"/>
          <w:szCs w:val="24"/>
        </w:rPr>
        <w:t xml:space="preserve"> въпроси, засягащи давностните срокове и просрочените задължения</w:t>
      </w:r>
      <w:r>
        <w:rPr>
          <w:rFonts w:ascii="Times New Roman" w:hAnsi="Times New Roman" w:cs="Times New Roman"/>
          <w:sz w:val="24"/>
          <w:szCs w:val="24"/>
        </w:rPr>
        <w:t xml:space="preserve"> по отношение на изпълнението на заповеди за издръжка</w:t>
      </w:r>
      <w:r w:rsidR="00C423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ще са предмет на обсъждане на заседанието на Специална</w:t>
      </w:r>
      <w:r w:rsidR="00CB1879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комисия (Предв. док. №3 от ноември 2020 г. (преработено издание) – Планиране на първото заседание на Специалната комисия, стр. 2)</w:t>
      </w:r>
      <w:r w:rsidR="00504CB8" w:rsidRPr="00504C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04CB8" w:rsidRDefault="00504CB8" w:rsidP="00504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5B3" w:rsidRPr="00F035B3" w:rsidRDefault="00F035B3" w:rsidP="00F035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035B3">
        <w:rPr>
          <w:rFonts w:ascii="Times New Roman" w:hAnsi="Times New Roman" w:cs="Times New Roman"/>
          <w:b/>
          <w:sz w:val="28"/>
          <w:szCs w:val="24"/>
        </w:rPr>
        <w:t>Действие на член 18 – съгласуване с предишни Хагски конвенции</w:t>
      </w:r>
    </w:p>
    <w:p w:rsidR="00F035B3" w:rsidRPr="00F035B3" w:rsidRDefault="00F035B3" w:rsidP="00F0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35B3" w:rsidRPr="00744433" w:rsidRDefault="00F035B3" w:rsidP="007444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Държави, които са страни по Хагските конвенции от </w:t>
      </w:r>
      <w:r w:rsidRPr="00F035B3">
        <w:rPr>
          <w:rFonts w:ascii="Times New Roman" w:hAnsi="Times New Roman" w:cs="Times New Roman"/>
          <w:sz w:val="24"/>
          <w:szCs w:val="24"/>
          <w:lang w:val="en-US"/>
        </w:rPr>
        <w:t>1956</w:t>
      </w:r>
      <w:r>
        <w:rPr>
          <w:rFonts w:ascii="Times New Roman" w:hAnsi="Times New Roman" w:cs="Times New Roman"/>
          <w:sz w:val="24"/>
          <w:szCs w:val="24"/>
        </w:rPr>
        <w:t xml:space="preserve"> г. и/или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1973</w:t>
      </w:r>
      <w:r>
        <w:rPr>
          <w:rFonts w:ascii="Times New Roman" w:hAnsi="Times New Roman" w:cs="Times New Roman"/>
          <w:sz w:val="24"/>
          <w:szCs w:val="24"/>
        </w:rPr>
        <w:t xml:space="preserve"> г., но все още не са станали страни по Хагската конвенция от 2007 г. следва да се </w:t>
      </w:r>
      <w:r w:rsidR="00744433">
        <w:rPr>
          <w:rFonts w:ascii="Times New Roman" w:hAnsi="Times New Roman" w:cs="Times New Roman"/>
          <w:sz w:val="24"/>
          <w:szCs w:val="24"/>
        </w:rPr>
        <w:t>насърчат</w:t>
      </w:r>
      <w:r w:rsidR="00C65F55">
        <w:rPr>
          <w:rFonts w:ascii="Times New Roman" w:hAnsi="Times New Roman" w:cs="Times New Roman"/>
          <w:sz w:val="24"/>
          <w:szCs w:val="24"/>
        </w:rPr>
        <w:t xml:space="preserve"> да го направят. Ако Съветът по общи въпроси и политика е склонен да подкрепи предложение от Специалната комисия в този смисъл, генералния секретар на </w:t>
      </w:r>
      <w:r w:rsidR="00C65F55" w:rsidRPr="00C65F55">
        <w:rPr>
          <w:rFonts w:ascii="Times New Roman" w:hAnsi="Times New Roman" w:cs="Times New Roman"/>
          <w:sz w:val="24"/>
          <w:szCs w:val="24"/>
        </w:rPr>
        <w:t>Хагската конференция по международно частно право</w:t>
      </w:r>
      <w:r w:rsidR="00C65F55">
        <w:rPr>
          <w:rFonts w:ascii="Times New Roman" w:hAnsi="Times New Roman" w:cs="Times New Roman"/>
          <w:sz w:val="24"/>
          <w:szCs w:val="24"/>
        </w:rPr>
        <w:t xml:space="preserve"> следва да се обърне към правителствата на засегнатите държави и да ги покани да се присъединят към Протокола.</w:t>
      </w:r>
    </w:p>
    <w:p w:rsidR="00744433" w:rsidRPr="00744433" w:rsidRDefault="00744433" w:rsidP="007444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35B3" w:rsidRDefault="00744433" w:rsidP="007444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Докато всички страни по Хагските конвенции от </w:t>
      </w:r>
      <w:r w:rsidRPr="00F035B3">
        <w:rPr>
          <w:rFonts w:ascii="Times New Roman" w:hAnsi="Times New Roman" w:cs="Times New Roman"/>
          <w:sz w:val="24"/>
          <w:szCs w:val="24"/>
          <w:lang w:val="en-US"/>
        </w:rPr>
        <w:t>1956</w:t>
      </w:r>
      <w:r>
        <w:rPr>
          <w:rFonts w:ascii="Times New Roman" w:hAnsi="Times New Roman" w:cs="Times New Roman"/>
          <w:sz w:val="24"/>
          <w:szCs w:val="24"/>
        </w:rPr>
        <w:t xml:space="preserve"> г. и/или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1973</w:t>
      </w:r>
      <w:r>
        <w:rPr>
          <w:rFonts w:ascii="Times New Roman" w:hAnsi="Times New Roman" w:cs="Times New Roman"/>
          <w:sz w:val="24"/>
          <w:szCs w:val="24"/>
        </w:rPr>
        <w:t xml:space="preserve"> г. не се присъединят към Хагския протокол от 2017 г., тълкуването на член 18 и по-точно на понятието „в</w:t>
      </w:r>
      <w:r w:rsidRPr="00744433">
        <w:rPr>
          <w:rFonts w:ascii="Times New Roman" w:hAnsi="Times New Roman" w:cs="Times New Roman"/>
          <w:sz w:val="24"/>
          <w:szCs w:val="24"/>
        </w:rPr>
        <w:t xml:space="preserve"> отношенията между договарящите страни</w:t>
      </w:r>
      <w:r>
        <w:rPr>
          <w:rFonts w:ascii="Times New Roman" w:hAnsi="Times New Roman" w:cs="Times New Roman"/>
          <w:sz w:val="24"/>
          <w:szCs w:val="24"/>
        </w:rPr>
        <w:t>“ лежи в компетентните власти.</w:t>
      </w:r>
    </w:p>
    <w:p w:rsidR="00B9414F" w:rsidRDefault="00B9414F" w:rsidP="00B9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414F" w:rsidRPr="00B9414F" w:rsidRDefault="00B9414F" w:rsidP="00B941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B9414F">
        <w:rPr>
          <w:rFonts w:ascii="Times New Roman" w:hAnsi="Times New Roman" w:cs="Times New Roman"/>
          <w:b/>
          <w:sz w:val="28"/>
          <w:szCs w:val="24"/>
        </w:rPr>
        <w:t>Практически въпроси по отношение на приложението на член 11 – достъп до правна информация.</w:t>
      </w:r>
    </w:p>
    <w:p w:rsidR="00B9414F" w:rsidRDefault="00B9414F" w:rsidP="00B9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4F" w:rsidRPr="00C423B8" w:rsidRDefault="00B9414F" w:rsidP="00B941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Решенията по отношение на достъпа до </w:t>
      </w:r>
      <w:r w:rsidR="005219CF">
        <w:rPr>
          <w:rFonts w:ascii="Times New Roman" w:hAnsi="Times New Roman" w:cs="Times New Roman"/>
          <w:sz w:val="24"/>
          <w:szCs w:val="24"/>
        </w:rPr>
        <w:t>правна информация включва</w:t>
      </w:r>
      <w:r w:rsidR="00153B3F">
        <w:rPr>
          <w:rFonts w:ascii="Times New Roman" w:hAnsi="Times New Roman" w:cs="Times New Roman"/>
          <w:sz w:val="24"/>
          <w:szCs w:val="24"/>
        </w:rPr>
        <w:t>т консултиране на държавните профили по Хагската конвенция на 2007 г., Европейския портал за електронно правосъдие, свързване за информация с членовете на Международната Хагска мрежа</w:t>
      </w:r>
      <w:r w:rsidR="005219CF">
        <w:rPr>
          <w:rFonts w:ascii="Times New Roman" w:hAnsi="Times New Roman" w:cs="Times New Roman"/>
          <w:sz w:val="24"/>
          <w:szCs w:val="24"/>
        </w:rPr>
        <w:t xml:space="preserve"> </w:t>
      </w:r>
      <w:r w:rsidR="001F29E7">
        <w:rPr>
          <w:rFonts w:ascii="Times New Roman" w:hAnsi="Times New Roman" w:cs="Times New Roman"/>
          <w:sz w:val="24"/>
          <w:szCs w:val="24"/>
        </w:rPr>
        <w:t>на съдиите или националните контактни точки на Европейската съдебна мрежа</w:t>
      </w:r>
      <w:r w:rsidR="00C423B8">
        <w:rPr>
          <w:rFonts w:ascii="Times New Roman" w:hAnsi="Times New Roman" w:cs="Times New Roman"/>
          <w:sz w:val="24"/>
          <w:szCs w:val="24"/>
        </w:rPr>
        <w:t>,</w:t>
      </w:r>
      <w:r w:rsidR="001F29E7">
        <w:rPr>
          <w:rFonts w:ascii="Times New Roman" w:hAnsi="Times New Roman" w:cs="Times New Roman"/>
          <w:sz w:val="24"/>
          <w:szCs w:val="24"/>
        </w:rPr>
        <w:t xml:space="preserve"> или да се ползва Европейската конвенция от 7 юни 1968 </w:t>
      </w:r>
      <w:r w:rsidR="001F29E7" w:rsidRPr="001F29E7">
        <w:rPr>
          <w:rFonts w:ascii="Times New Roman" w:hAnsi="Times New Roman" w:cs="Times New Roman"/>
          <w:sz w:val="24"/>
          <w:szCs w:val="24"/>
        </w:rPr>
        <w:t>за обмен на правна информация между държави</w:t>
      </w:r>
      <w:r w:rsidRPr="00B9414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23B8" w:rsidRPr="00B9414F" w:rsidRDefault="00C423B8" w:rsidP="00C423B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414F" w:rsidRPr="00B9414F" w:rsidRDefault="00675E42" w:rsidP="00B941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Следва да се обмисли добавянето на теми към държавните профили по Хагската конвенция на 2007 г., за да се улесни допълнителен достъп чуждестранна правна информация.</w:t>
      </w:r>
    </w:p>
    <w:p w:rsidR="0037108E" w:rsidRDefault="0037108E" w:rsidP="0037108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3B8" w:rsidRDefault="00C423B8" w:rsidP="0037108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3B8" w:rsidRDefault="00C423B8" w:rsidP="0037108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3B8" w:rsidRDefault="00C423B8" w:rsidP="0037108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3B8" w:rsidRDefault="00C423B8" w:rsidP="0037108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C45" w:rsidRDefault="00EA7C45" w:rsidP="00EA7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 w:bidi="en-US"/>
        </w:rPr>
      </w:pPr>
    </w:p>
    <w:p w:rsidR="00EA7C45" w:rsidRDefault="00EA7C45" w:rsidP="00EA7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 w:bidi="en-US"/>
        </w:rPr>
      </w:pPr>
    </w:p>
    <w:p w:rsidR="00EA7C45" w:rsidRDefault="00EA7C45" w:rsidP="00EA7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 w:bidi="en-US"/>
        </w:rPr>
      </w:pPr>
    </w:p>
    <w:p w:rsidR="00EA7C45" w:rsidRDefault="00EA7C45" w:rsidP="00EA7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 w:bidi="en-US"/>
        </w:rPr>
      </w:pPr>
    </w:p>
    <w:p w:rsidR="00EA7C45" w:rsidRDefault="00EA7C45" w:rsidP="00EA7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 w:bidi="en-US"/>
        </w:rPr>
      </w:pPr>
    </w:p>
    <w:p w:rsidR="00C423B8" w:rsidRPr="00FC72D3" w:rsidRDefault="00C423B8" w:rsidP="0037108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423B8" w:rsidRPr="00FC72D3" w:rsidSect="009C161C">
      <w:pgSz w:w="11906" w:h="16838"/>
      <w:pgMar w:top="1417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5B8"/>
    <w:multiLevelType w:val="hybridMultilevel"/>
    <w:tmpl w:val="21541D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558A"/>
    <w:multiLevelType w:val="hybridMultilevel"/>
    <w:tmpl w:val="C08A14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07AE8"/>
    <w:multiLevelType w:val="hybridMultilevel"/>
    <w:tmpl w:val="C12C37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24526"/>
    <w:multiLevelType w:val="hybridMultilevel"/>
    <w:tmpl w:val="200CCD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D2556"/>
    <w:multiLevelType w:val="hybridMultilevel"/>
    <w:tmpl w:val="3702B0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E7C17"/>
    <w:multiLevelType w:val="hybridMultilevel"/>
    <w:tmpl w:val="7DAE0B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6F91"/>
    <w:multiLevelType w:val="hybridMultilevel"/>
    <w:tmpl w:val="BF98D7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F5761"/>
    <w:multiLevelType w:val="hybridMultilevel"/>
    <w:tmpl w:val="BB38C4A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85C3F"/>
    <w:multiLevelType w:val="hybridMultilevel"/>
    <w:tmpl w:val="4B5443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965FB"/>
    <w:multiLevelType w:val="hybridMultilevel"/>
    <w:tmpl w:val="38382E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67C94"/>
    <w:multiLevelType w:val="hybridMultilevel"/>
    <w:tmpl w:val="1076E1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171EE"/>
    <w:multiLevelType w:val="hybridMultilevel"/>
    <w:tmpl w:val="ED3EE9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30502"/>
    <w:multiLevelType w:val="hybridMultilevel"/>
    <w:tmpl w:val="AEE299EA"/>
    <w:lvl w:ilvl="0" w:tplc="779623C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"/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E4"/>
    <w:rsid w:val="00040FDB"/>
    <w:rsid w:val="00046178"/>
    <w:rsid w:val="00076FD6"/>
    <w:rsid w:val="000A17C0"/>
    <w:rsid w:val="000B0F50"/>
    <w:rsid w:val="000E13E9"/>
    <w:rsid w:val="00114F8E"/>
    <w:rsid w:val="00134C64"/>
    <w:rsid w:val="00153B3F"/>
    <w:rsid w:val="00186946"/>
    <w:rsid w:val="001C3F40"/>
    <w:rsid w:val="001F17D8"/>
    <w:rsid w:val="001F29E7"/>
    <w:rsid w:val="001F7C90"/>
    <w:rsid w:val="00222053"/>
    <w:rsid w:val="0025110E"/>
    <w:rsid w:val="0037108E"/>
    <w:rsid w:val="0037642E"/>
    <w:rsid w:val="0039564D"/>
    <w:rsid w:val="00413364"/>
    <w:rsid w:val="00430C0A"/>
    <w:rsid w:val="004C0EB3"/>
    <w:rsid w:val="004F1D64"/>
    <w:rsid w:val="00504CB8"/>
    <w:rsid w:val="005219CF"/>
    <w:rsid w:val="0055684E"/>
    <w:rsid w:val="00572407"/>
    <w:rsid w:val="00581347"/>
    <w:rsid w:val="00581E3C"/>
    <w:rsid w:val="00596AFB"/>
    <w:rsid w:val="005B4255"/>
    <w:rsid w:val="005C50E4"/>
    <w:rsid w:val="00641353"/>
    <w:rsid w:val="00675E42"/>
    <w:rsid w:val="006B488D"/>
    <w:rsid w:val="00710706"/>
    <w:rsid w:val="00744433"/>
    <w:rsid w:val="00757B0B"/>
    <w:rsid w:val="0076296A"/>
    <w:rsid w:val="00787986"/>
    <w:rsid w:val="00803E0F"/>
    <w:rsid w:val="008D244F"/>
    <w:rsid w:val="00926C3D"/>
    <w:rsid w:val="00927A25"/>
    <w:rsid w:val="00962B54"/>
    <w:rsid w:val="009C0CF9"/>
    <w:rsid w:val="009C161C"/>
    <w:rsid w:val="00A267CD"/>
    <w:rsid w:val="00AA744A"/>
    <w:rsid w:val="00AF307C"/>
    <w:rsid w:val="00B213E6"/>
    <w:rsid w:val="00B6007F"/>
    <w:rsid w:val="00B741A2"/>
    <w:rsid w:val="00B9414F"/>
    <w:rsid w:val="00B94AA0"/>
    <w:rsid w:val="00BB3BD2"/>
    <w:rsid w:val="00BC3934"/>
    <w:rsid w:val="00C017CF"/>
    <w:rsid w:val="00C423B8"/>
    <w:rsid w:val="00C65F55"/>
    <w:rsid w:val="00C8243A"/>
    <w:rsid w:val="00CB1879"/>
    <w:rsid w:val="00CE5FCC"/>
    <w:rsid w:val="00D06D3F"/>
    <w:rsid w:val="00D10E34"/>
    <w:rsid w:val="00D34D25"/>
    <w:rsid w:val="00D50191"/>
    <w:rsid w:val="00D92E7B"/>
    <w:rsid w:val="00DB4E0D"/>
    <w:rsid w:val="00E03FD1"/>
    <w:rsid w:val="00E46B9C"/>
    <w:rsid w:val="00E504C0"/>
    <w:rsid w:val="00EA7C45"/>
    <w:rsid w:val="00F035B3"/>
    <w:rsid w:val="00F1531A"/>
    <w:rsid w:val="00F92E99"/>
    <w:rsid w:val="00FA4F2D"/>
    <w:rsid w:val="00FC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6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Grigorov</dc:creator>
  <cp:lastModifiedBy>Stanislav Grigorov</cp:lastModifiedBy>
  <cp:revision>12</cp:revision>
  <dcterms:created xsi:type="dcterms:W3CDTF">2021-02-02T14:50:00Z</dcterms:created>
  <dcterms:modified xsi:type="dcterms:W3CDTF">2021-02-09T07:37:00Z</dcterms:modified>
</cp:coreProperties>
</file>