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2B08AD" w:rsidRDefault="00117CF2" w:rsidP="00117CF2">
      <w:pPr>
        <w:tabs>
          <w:tab w:val="left" w:pos="0"/>
        </w:tabs>
        <w:autoSpaceDE w:val="0"/>
        <w:autoSpaceDN w:val="0"/>
        <w:adjustRightInd w:val="0"/>
        <w:ind w:right="72"/>
        <w:jc w:val="center"/>
        <w:rPr>
          <w:sz w:val="28"/>
          <w:szCs w:val="28"/>
          <w:lang w:val="en-US"/>
        </w:rPr>
      </w:pPr>
      <w:r w:rsidRPr="003C0FC2">
        <w:rPr>
          <w:sz w:val="28"/>
          <w:szCs w:val="28"/>
        </w:rPr>
        <w:t>ПРОТОКОЛ №</w:t>
      </w:r>
      <w:r w:rsidR="00142F8E">
        <w:rPr>
          <w:sz w:val="28"/>
          <w:szCs w:val="28"/>
        </w:rPr>
        <w:t xml:space="preserve"> </w:t>
      </w:r>
      <w:r w:rsidR="002B08AD">
        <w:rPr>
          <w:sz w:val="28"/>
          <w:szCs w:val="28"/>
          <w:lang w:val="en-US"/>
        </w:rPr>
        <w:t>10</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2B08AD">
        <w:rPr>
          <w:sz w:val="28"/>
          <w:szCs w:val="28"/>
          <w:lang w:val="en-GB"/>
        </w:rPr>
        <w:t>24</w:t>
      </w:r>
      <w:r w:rsidR="00C00259">
        <w:rPr>
          <w:sz w:val="28"/>
          <w:szCs w:val="28"/>
          <w:lang w:val="en-GB"/>
        </w:rPr>
        <w:t>.03</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r w:rsidRPr="003C0FC2">
        <w:rPr>
          <w:bCs/>
          <w:sz w:val="28"/>
          <w:szCs w:val="28"/>
        </w:rPr>
        <w:t>РАЗНИ</w:t>
      </w: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sidR="00DF46F5">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117CF2" w:rsidRPr="003C0FC2" w:rsidRDefault="00DF46F5" w:rsidP="00117CF2">
      <w:pPr>
        <w:spacing w:line="360" w:lineRule="atLeast"/>
        <w:ind w:right="72"/>
        <w:jc w:val="both"/>
        <w:outlineLvl w:val="0"/>
        <w:rPr>
          <w:sz w:val="28"/>
          <w:szCs w:val="26"/>
        </w:rPr>
      </w:pPr>
      <w:r>
        <w:rPr>
          <w:sz w:val="28"/>
          <w:szCs w:val="26"/>
        </w:rPr>
        <w:t>Включва за разглеждане допълнителна точка Р-5.</w:t>
      </w:r>
    </w:p>
    <w:p w:rsidR="00666FD6" w:rsidRDefault="00666FD6" w:rsidP="00117CF2">
      <w:pPr>
        <w:ind w:left="2832" w:right="72"/>
        <w:jc w:val="both"/>
        <w:outlineLvl w:val="0"/>
        <w:rPr>
          <w:sz w:val="28"/>
          <w:szCs w:val="26"/>
        </w:rPr>
      </w:pPr>
    </w:p>
    <w:p w:rsidR="00DF46F5" w:rsidRPr="003C0FC2" w:rsidRDefault="00DF46F5" w:rsidP="00DF46F5">
      <w:pPr>
        <w:jc w:val="both"/>
        <w:rPr>
          <w:bCs/>
          <w:sz w:val="28"/>
          <w:szCs w:val="28"/>
        </w:rPr>
      </w:pPr>
      <w:r w:rsidRPr="003C0FC2">
        <w:rPr>
          <w:bCs/>
          <w:sz w:val="28"/>
          <w:szCs w:val="28"/>
        </w:rPr>
        <w:t>РАЗНИ</w:t>
      </w:r>
    </w:p>
    <w:p w:rsidR="00666FD6" w:rsidRDefault="00666FD6" w:rsidP="00117CF2">
      <w:pPr>
        <w:ind w:left="2832" w:right="72"/>
        <w:jc w:val="both"/>
        <w:outlineLvl w:val="0"/>
        <w:rPr>
          <w:sz w:val="28"/>
          <w:szCs w:val="26"/>
        </w:rPr>
      </w:pPr>
    </w:p>
    <w:p w:rsidR="00DF46F5" w:rsidRDefault="00DF46F5" w:rsidP="00DF46F5">
      <w:pPr>
        <w:autoSpaceDE w:val="0"/>
        <w:autoSpaceDN w:val="0"/>
        <w:adjustRightInd w:val="0"/>
        <w:jc w:val="both"/>
        <w:rPr>
          <w:bCs/>
          <w:sz w:val="28"/>
          <w:szCs w:val="28"/>
        </w:rPr>
      </w:pPr>
      <w:r>
        <w:rPr>
          <w:iCs/>
          <w:sz w:val="28"/>
          <w:szCs w:val="28"/>
        </w:rPr>
        <w:t xml:space="preserve">Р-1. ОТНОСНО: </w:t>
      </w:r>
      <w:r>
        <w:rPr>
          <w:bCs/>
          <w:sz w:val="28"/>
          <w:szCs w:val="28"/>
        </w:rPr>
        <w:t>Заявления за отвод от членове на изпитните комисии за младши съдии в края на обучението им в Националния институт на правосъдието.</w:t>
      </w:r>
    </w:p>
    <w:p w:rsidR="007C3FC2" w:rsidRDefault="007C3FC2" w:rsidP="007C3FC2">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8 гласа „За“ </w:t>
      </w:r>
    </w:p>
    <w:p w:rsidR="007C3FC2" w:rsidRDefault="007C3FC2" w:rsidP="007C3FC2">
      <w:pPr>
        <w:autoSpaceDE w:val="0"/>
        <w:autoSpaceDN w:val="0"/>
        <w:adjustRightInd w:val="0"/>
        <w:ind w:left="-284" w:right="-283"/>
        <w:jc w:val="center"/>
        <w:rPr>
          <w:rFonts w:ascii="Times New Roman CYR" w:hAnsi="Times New Roman CYR" w:cs="Times New Roman CYR"/>
          <w:sz w:val="28"/>
          <w:szCs w:val="28"/>
        </w:rPr>
      </w:pPr>
    </w:p>
    <w:p w:rsidR="007C3FC2" w:rsidRDefault="007C3FC2" w:rsidP="007C3FC2">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7C3FC2" w:rsidRDefault="007C3FC2" w:rsidP="007C3FC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7C3FC2" w:rsidRDefault="007C3FC2" w:rsidP="007C3FC2">
      <w:pPr>
        <w:autoSpaceDE w:val="0"/>
        <w:autoSpaceDN w:val="0"/>
        <w:adjustRightInd w:val="0"/>
        <w:jc w:val="both"/>
        <w:rPr>
          <w:rFonts w:ascii="Times New Roman CYR" w:hAnsi="Times New Roman CYR" w:cs="Times New Roman CYR"/>
          <w:sz w:val="28"/>
          <w:szCs w:val="28"/>
        </w:rPr>
      </w:pPr>
    </w:p>
    <w:p w:rsidR="007C3FC2" w:rsidRDefault="007C3FC2" w:rsidP="007C3FC2">
      <w:pPr>
        <w:autoSpaceDE w:val="0"/>
        <w:autoSpaceDN w:val="0"/>
        <w:adjustRightInd w:val="0"/>
        <w:jc w:val="both"/>
        <w:rPr>
          <w:rFonts w:eastAsiaTheme="minorHAnsi"/>
          <w:sz w:val="28"/>
          <w:szCs w:val="28"/>
          <w:lang w:eastAsia="en-US"/>
        </w:rPr>
      </w:pPr>
      <w:r>
        <w:rPr>
          <w:bCs/>
          <w:sz w:val="28"/>
          <w:szCs w:val="28"/>
        </w:rPr>
        <w:t>1.</w:t>
      </w:r>
      <w:r>
        <w:rPr>
          <w:bCs/>
          <w:sz w:val="28"/>
          <w:szCs w:val="28"/>
          <w:lang w:val="en-US"/>
        </w:rPr>
        <w:t>1</w:t>
      </w:r>
      <w:r>
        <w:rPr>
          <w:bCs/>
          <w:sz w:val="28"/>
          <w:szCs w:val="28"/>
        </w:rPr>
        <w:t xml:space="preserve">. </w:t>
      </w:r>
      <w:r>
        <w:rPr>
          <w:rFonts w:eastAsiaTheme="minorHAnsi"/>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 xml:space="preserve">ИЗМЕНИ решението си по Протокол № 11/18.03.2025 г., т. 19, </w:t>
      </w:r>
      <w:r>
        <w:rPr>
          <w:rFonts w:eastAsiaTheme="minorHAnsi"/>
          <w:bCs/>
          <w:sz w:val="28"/>
          <w:szCs w:val="28"/>
          <w:lang w:eastAsia="en-US"/>
        </w:rPr>
        <w:t>за</w:t>
      </w:r>
      <w:r>
        <w:rPr>
          <w:rFonts w:eastAsiaTheme="minorHAnsi"/>
          <w:b/>
          <w:bCs/>
          <w:sz w:val="28"/>
          <w:szCs w:val="28"/>
          <w:lang w:eastAsia="en-US"/>
        </w:rPr>
        <w:t xml:space="preserve"> </w:t>
      </w:r>
      <w:r>
        <w:rPr>
          <w:rFonts w:eastAsiaTheme="minorHAnsi"/>
          <w:bCs/>
          <w:sz w:val="28"/>
          <w:szCs w:val="28"/>
          <w:lang w:eastAsia="en-US"/>
        </w:rPr>
        <w:t>одобряване</w:t>
      </w:r>
      <w:r>
        <w:rPr>
          <w:rFonts w:eastAsiaTheme="minorHAnsi"/>
          <w:sz w:val="28"/>
          <w:szCs w:val="28"/>
          <w:lang w:eastAsia="en-US"/>
        </w:rPr>
        <w:t xml:space="preserve"> поименен списък на наказателните съдии от апелативните и окръжните съдилища, отговарящи на условията на чл. 258, ал. 3, изр. 2-ро от ЗСВ и чл. 4, изр. 2-ро и чл. 8, ал. 1 от</w:t>
      </w:r>
      <w:r>
        <w:rPr>
          <w:rFonts w:eastAsiaTheme="minorHAnsi"/>
          <w:i/>
          <w:iCs/>
          <w:sz w:val="28"/>
          <w:szCs w:val="28"/>
          <w:lang w:eastAsia="en-US"/>
        </w:rPr>
        <w:t xml:space="preserve"> </w:t>
      </w:r>
      <w:r>
        <w:rPr>
          <w:rFonts w:eastAsiaTheme="minorHAnsi"/>
          <w:sz w:val="28"/>
          <w:szCs w:val="28"/>
          <w:lang w:eastAsia="en-US"/>
        </w:rPr>
        <w:t xml:space="preserve">Правилата за организацията и реда за провеждане на изпитите на кандидатите за младши съдии, младши </w:t>
      </w:r>
      <w:r>
        <w:rPr>
          <w:rFonts w:eastAsiaTheme="minorHAnsi"/>
          <w:sz w:val="28"/>
          <w:szCs w:val="28"/>
          <w:lang w:eastAsia="en-US"/>
        </w:rPr>
        <w:lastRenderedPageBreak/>
        <w:t>прокурори и младши следователи в края на обучението в Националния институт на правосъдието, като изключи Костадинка Симеонова Костадинова, поради настъпила смърт.</w:t>
      </w:r>
    </w:p>
    <w:p w:rsidR="007C3FC2" w:rsidRDefault="007C3FC2" w:rsidP="007C3FC2">
      <w:pPr>
        <w:autoSpaceDE w:val="0"/>
        <w:autoSpaceDN w:val="0"/>
        <w:adjustRightInd w:val="0"/>
        <w:jc w:val="both"/>
        <w:rPr>
          <w:sz w:val="28"/>
          <w:szCs w:val="28"/>
          <w:lang w:val="en-US"/>
        </w:rPr>
      </w:pPr>
    </w:p>
    <w:p w:rsidR="007C3FC2" w:rsidRDefault="007C3FC2" w:rsidP="007C3FC2">
      <w:pPr>
        <w:autoSpaceDE w:val="0"/>
        <w:autoSpaceDN w:val="0"/>
        <w:adjustRightInd w:val="0"/>
        <w:jc w:val="both"/>
        <w:rPr>
          <w:sz w:val="28"/>
          <w:szCs w:val="28"/>
        </w:rPr>
      </w:pPr>
      <w:r>
        <w:rPr>
          <w:sz w:val="28"/>
          <w:szCs w:val="28"/>
        </w:rPr>
        <w:t xml:space="preserve">1.2.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 xml:space="preserve">ОПРЕДЕЛИ Петранка Райчева </w:t>
      </w:r>
      <w:proofErr w:type="spellStart"/>
      <w:r>
        <w:rPr>
          <w:sz w:val="28"/>
          <w:szCs w:val="28"/>
        </w:rPr>
        <w:t>Прахова</w:t>
      </w:r>
      <w:proofErr w:type="spellEnd"/>
      <w:r>
        <w:rPr>
          <w:sz w:val="28"/>
          <w:szCs w:val="28"/>
        </w:rPr>
        <w:t xml:space="preserve"> – съдия в Окръжен съд-Смолян, за редовен член на изпитната комисия за младши съдии по гражданско право и процес, на мястото на Фаня Теофилова </w:t>
      </w:r>
      <w:proofErr w:type="spellStart"/>
      <w:r>
        <w:rPr>
          <w:sz w:val="28"/>
          <w:szCs w:val="28"/>
        </w:rPr>
        <w:t>Рабчева-Калчишкова</w:t>
      </w:r>
      <w:proofErr w:type="spellEnd"/>
      <w:r>
        <w:rPr>
          <w:sz w:val="28"/>
          <w:szCs w:val="28"/>
        </w:rPr>
        <w:t xml:space="preserve"> – съдия в Окръжен съд-Пловдив, поради постъпил отвод.</w:t>
      </w:r>
    </w:p>
    <w:p w:rsidR="007C3FC2" w:rsidRDefault="007C3FC2" w:rsidP="007C3FC2">
      <w:pPr>
        <w:autoSpaceDE w:val="0"/>
        <w:autoSpaceDN w:val="0"/>
        <w:adjustRightInd w:val="0"/>
        <w:jc w:val="both"/>
        <w:rPr>
          <w:bCs/>
          <w:sz w:val="28"/>
          <w:szCs w:val="28"/>
        </w:rPr>
      </w:pPr>
    </w:p>
    <w:p w:rsidR="007C3FC2" w:rsidRDefault="007C3FC2" w:rsidP="007C3FC2">
      <w:pPr>
        <w:autoSpaceDE w:val="0"/>
        <w:autoSpaceDN w:val="0"/>
        <w:adjustRightInd w:val="0"/>
        <w:jc w:val="both"/>
        <w:rPr>
          <w:sz w:val="28"/>
          <w:szCs w:val="28"/>
        </w:rPr>
      </w:pPr>
      <w:r>
        <w:rPr>
          <w:sz w:val="28"/>
          <w:szCs w:val="28"/>
        </w:rPr>
        <w:t xml:space="preserve">1.3.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ОПРЕДЕЛИ Атанас Димов Атанасов – съдия в Окръжен съд-Стара Загора, за редовен член на изпитната комисия за младши съдии по гражданско право и процес, на мястото на Анна Великова Александрова – съдия в Окръжен съд-Добрич, поради постъпил отвод.</w:t>
      </w:r>
    </w:p>
    <w:p w:rsidR="007C3FC2" w:rsidRDefault="007C3FC2" w:rsidP="007C3FC2">
      <w:pPr>
        <w:autoSpaceDE w:val="0"/>
        <w:autoSpaceDN w:val="0"/>
        <w:adjustRightInd w:val="0"/>
        <w:jc w:val="both"/>
        <w:rPr>
          <w:sz w:val="28"/>
          <w:szCs w:val="28"/>
        </w:rPr>
      </w:pPr>
    </w:p>
    <w:p w:rsidR="007C3FC2" w:rsidRDefault="007C3FC2" w:rsidP="007C3FC2">
      <w:pPr>
        <w:autoSpaceDE w:val="0"/>
        <w:autoSpaceDN w:val="0"/>
        <w:adjustRightInd w:val="0"/>
        <w:jc w:val="both"/>
        <w:rPr>
          <w:sz w:val="28"/>
          <w:szCs w:val="28"/>
        </w:rPr>
      </w:pPr>
      <w:r>
        <w:rPr>
          <w:sz w:val="28"/>
          <w:szCs w:val="28"/>
        </w:rPr>
        <w:t xml:space="preserve">1.4.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 xml:space="preserve">ОПРЕДЕЛИ чрез жребий 1 </w:t>
      </w:r>
      <w:r>
        <w:rPr>
          <w:sz w:val="28"/>
          <w:szCs w:val="28"/>
          <w:lang w:val="en-US"/>
        </w:rPr>
        <w:t>(</w:t>
      </w:r>
      <w:r>
        <w:rPr>
          <w:sz w:val="28"/>
          <w:szCs w:val="28"/>
        </w:rPr>
        <w:t>един</w:t>
      </w:r>
      <w:r>
        <w:rPr>
          <w:sz w:val="28"/>
          <w:szCs w:val="28"/>
          <w:lang w:val="en-US"/>
        </w:rPr>
        <w:t xml:space="preserve">) </w:t>
      </w:r>
      <w:r>
        <w:rPr>
          <w:sz w:val="28"/>
          <w:szCs w:val="28"/>
        </w:rPr>
        <w:t xml:space="preserve">резервен член – граждански съдия в апелативен/окръжен съд, на изпитната комисия за младши съдии по гражданско право и процес, на мястото на Петранка Райчева </w:t>
      </w:r>
      <w:proofErr w:type="spellStart"/>
      <w:r>
        <w:rPr>
          <w:sz w:val="28"/>
          <w:szCs w:val="28"/>
        </w:rPr>
        <w:t>Прахова</w:t>
      </w:r>
      <w:proofErr w:type="spellEnd"/>
      <w:r>
        <w:rPr>
          <w:sz w:val="28"/>
          <w:szCs w:val="28"/>
        </w:rPr>
        <w:t xml:space="preserve"> – съдия в Окръжен съд-Смолян.</w:t>
      </w:r>
    </w:p>
    <w:p w:rsidR="007C3FC2" w:rsidRDefault="007C3FC2" w:rsidP="007C3FC2">
      <w:pPr>
        <w:autoSpaceDE w:val="0"/>
        <w:autoSpaceDN w:val="0"/>
        <w:adjustRightInd w:val="0"/>
        <w:jc w:val="both"/>
        <w:rPr>
          <w:sz w:val="28"/>
          <w:szCs w:val="28"/>
        </w:rPr>
      </w:pPr>
    </w:p>
    <w:p w:rsidR="007C3FC2" w:rsidRDefault="007C3FC2" w:rsidP="007C3FC2">
      <w:pPr>
        <w:autoSpaceDE w:val="0"/>
        <w:autoSpaceDN w:val="0"/>
        <w:adjustRightInd w:val="0"/>
        <w:jc w:val="both"/>
        <w:rPr>
          <w:sz w:val="28"/>
          <w:szCs w:val="28"/>
        </w:rPr>
      </w:pPr>
      <w:r>
        <w:rPr>
          <w:sz w:val="28"/>
          <w:szCs w:val="28"/>
        </w:rPr>
        <w:t xml:space="preserve">1.5.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 xml:space="preserve">ОПРЕДЕЛИ чрез жребий 1 </w:t>
      </w:r>
      <w:r>
        <w:rPr>
          <w:sz w:val="28"/>
          <w:szCs w:val="28"/>
          <w:lang w:val="en-US"/>
        </w:rPr>
        <w:t>(</w:t>
      </w:r>
      <w:r>
        <w:rPr>
          <w:sz w:val="28"/>
          <w:szCs w:val="28"/>
        </w:rPr>
        <w:t>един</w:t>
      </w:r>
      <w:r>
        <w:rPr>
          <w:sz w:val="28"/>
          <w:szCs w:val="28"/>
          <w:lang w:val="en-US"/>
        </w:rPr>
        <w:t xml:space="preserve">) </w:t>
      </w:r>
      <w:r>
        <w:rPr>
          <w:sz w:val="28"/>
          <w:szCs w:val="28"/>
        </w:rPr>
        <w:t>резервен член – граждански съдия в апелативен/окръжен съд, на изпитната комисия за младши съдии по гражданско право и процес, на мястото на Атанас Димов Атанасов – съдия в Окръжен съд-Стара Загора.</w:t>
      </w:r>
    </w:p>
    <w:p w:rsidR="007C3FC2" w:rsidRDefault="007C3FC2" w:rsidP="007C3FC2">
      <w:pPr>
        <w:autoSpaceDE w:val="0"/>
        <w:autoSpaceDN w:val="0"/>
        <w:adjustRightInd w:val="0"/>
        <w:jc w:val="both"/>
        <w:rPr>
          <w:bCs/>
          <w:sz w:val="28"/>
          <w:szCs w:val="28"/>
        </w:rPr>
      </w:pPr>
    </w:p>
    <w:p w:rsidR="007C3FC2" w:rsidRDefault="007C3FC2" w:rsidP="007C3FC2">
      <w:pPr>
        <w:autoSpaceDE w:val="0"/>
        <w:autoSpaceDN w:val="0"/>
        <w:adjustRightInd w:val="0"/>
        <w:jc w:val="both"/>
        <w:rPr>
          <w:sz w:val="28"/>
          <w:szCs w:val="28"/>
        </w:rPr>
      </w:pPr>
      <w:r>
        <w:rPr>
          <w:sz w:val="28"/>
          <w:szCs w:val="28"/>
        </w:rPr>
        <w:t xml:space="preserve">1.6.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ОПРЕДЕЛИ Владимир Добрев Стоянов – съдия в Окръжен съд-Видин, за редовен член на изпитната комисия за младши съдии по наказателно право и процес, на мястото на Даниела Петрова Костова – съдия в Апелативен съд-Варна, поради постъпил отвод.</w:t>
      </w:r>
    </w:p>
    <w:p w:rsidR="007C3FC2" w:rsidRDefault="007C3FC2" w:rsidP="007C3FC2">
      <w:pPr>
        <w:autoSpaceDE w:val="0"/>
        <w:autoSpaceDN w:val="0"/>
        <w:adjustRightInd w:val="0"/>
        <w:jc w:val="both"/>
        <w:rPr>
          <w:bCs/>
          <w:sz w:val="28"/>
          <w:szCs w:val="28"/>
        </w:rPr>
      </w:pPr>
    </w:p>
    <w:p w:rsidR="007C3FC2" w:rsidRDefault="007C3FC2" w:rsidP="007C3FC2">
      <w:pPr>
        <w:autoSpaceDE w:val="0"/>
        <w:autoSpaceDN w:val="0"/>
        <w:adjustRightInd w:val="0"/>
        <w:jc w:val="both"/>
        <w:rPr>
          <w:sz w:val="28"/>
          <w:szCs w:val="28"/>
        </w:rPr>
      </w:pPr>
      <w:r>
        <w:rPr>
          <w:sz w:val="28"/>
          <w:szCs w:val="28"/>
        </w:rPr>
        <w:t xml:space="preserve">1.7.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 xml:space="preserve">ОПРЕДЕЛИ чрез жребий 1 </w:t>
      </w:r>
      <w:r>
        <w:rPr>
          <w:sz w:val="28"/>
          <w:szCs w:val="28"/>
          <w:lang w:val="en-US"/>
        </w:rPr>
        <w:t>(</w:t>
      </w:r>
      <w:r>
        <w:rPr>
          <w:sz w:val="28"/>
          <w:szCs w:val="28"/>
        </w:rPr>
        <w:t>един</w:t>
      </w:r>
      <w:r>
        <w:rPr>
          <w:sz w:val="28"/>
          <w:szCs w:val="28"/>
          <w:lang w:val="en-US"/>
        </w:rPr>
        <w:t xml:space="preserve">) </w:t>
      </w:r>
      <w:r>
        <w:rPr>
          <w:sz w:val="28"/>
          <w:szCs w:val="28"/>
        </w:rPr>
        <w:t>редовен член – наказателен съдия в апелативен/окръжен съд, на изпитната комисия за младши съдии по наказателно право и процес, на мястото на Даниела Колева Николова – съдия в Окръжен съд-Хасково, поради постъпил отвод.</w:t>
      </w:r>
    </w:p>
    <w:p w:rsidR="007C3FC2" w:rsidRDefault="007C3FC2" w:rsidP="007C3FC2">
      <w:pPr>
        <w:autoSpaceDE w:val="0"/>
        <w:autoSpaceDN w:val="0"/>
        <w:adjustRightInd w:val="0"/>
        <w:jc w:val="both"/>
        <w:rPr>
          <w:bCs/>
          <w:sz w:val="28"/>
          <w:szCs w:val="28"/>
        </w:rPr>
      </w:pPr>
    </w:p>
    <w:p w:rsidR="007C3FC2" w:rsidRDefault="007C3FC2" w:rsidP="007C3FC2">
      <w:pPr>
        <w:autoSpaceDE w:val="0"/>
        <w:autoSpaceDN w:val="0"/>
        <w:adjustRightInd w:val="0"/>
        <w:jc w:val="both"/>
        <w:rPr>
          <w:sz w:val="28"/>
          <w:szCs w:val="28"/>
        </w:rPr>
      </w:pPr>
      <w:r>
        <w:rPr>
          <w:sz w:val="28"/>
          <w:szCs w:val="28"/>
        </w:rPr>
        <w:t xml:space="preserve">1.8.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 xml:space="preserve">ОПРЕДЕЛИ чрез жребий 1 </w:t>
      </w:r>
      <w:r>
        <w:rPr>
          <w:sz w:val="28"/>
          <w:szCs w:val="28"/>
          <w:lang w:val="en-US"/>
        </w:rPr>
        <w:t>(</w:t>
      </w:r>
      <w:r>
        <w:rPr>
          <w:sz w:val="28"/>
          <w:szCs w:val="28"/>
        </w:rPr>
        <w:t>един</w:t>
      </w:r>
      <w:r>
        <w:rPr>
          <w:sz w:val="28"/>
          <w:szCs w:val="28"/>
          <w:lang w:val="en-US"/>
        </w:rPr>
        <w:t xml:space="preserve">) </w:t>
      </w:r>
      <w:r>
        <w:rPr>
          <w:sz w:val="28"/>
          <w:szCs w:val="28"/>
        </w:rPr>
        <w:t>редовен член – наказателен съдия в апелативен/окръжен съд, на изпитната комисия за младши съдии по наказателно право и процес, на мястото на Трайчо Георгиев Атанасов – Окръжен съд-Варна, поради постъпил отвод.</w:t>
      </w:r>
    </w:p>
    <w:p w:rsidR="007C3FC2" w:rsidRDefault="007C3FC2" w:rsidP="007C3FC2">
      <w:pPr>
        <w:autoSpaceDE w:val="0"/>
        <w:autoSpaceDN w:val="0"/>
        <w:adjustRightInd w:val="0"/>
        <w:jc w:val="both"/>
        <w:rPr>
          <w:bCs/>
          <w:sz w:val="28"/>
          <w:szCs w:val="28"/>
        </w:rPr>
      </w:pPr>
    </w:p>
    <w:p w:rsidR="007C3FC2" w:rsidRDefault="007C3FC2" w:rsidP="007C3FC2">
      <w:pPr>
        <w:autoSpaceDE w:val="0"/>
        <w:autoSpaceDN w:val="0"/>
        <w:adjustRightInd w:val="0"/>
        <w:jc w:val="both"/>
        <w:rPr>
          <w:sz w:val="28"/>
          <w:szCs w:val="28"/>
        </w:rPr>
      </w:pPr>
      <w:r>
        <w:rPr>
          <w:bCs/>
          <w:sz w:val="28"/>
          <w:szCs w:val="28"/>
        </w:rPr>
        <w:t xml:space="preserve">1.9.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ОПРЕДЕЛИ чрез жребий 1 (един) резервен член – наказателен съдия в апелативен/окръжен съд, на изпитната комисия за младши съдии по наказателно право и процес, на мястото на Татяна Валентинова Грозданова-Чакърова – съдия в Апелативен съд - София, поради постъпил отвод.</w:t>
      </w:r>
    </w:p>
    <w:p w:rsidR="007C3FC2" w:rsidRDefault="007C3FC2" w:rsidP="007C3FC2">
      <w:pPr>
        <w:autoSpaceDE w:val="0"/>
        <w:autoSpaceDN w:val="0"/>
        <w:adjustRightInd w:val="0"/>
        <w:jc w:val="both"/>
        <w:rPr>
          <w:bCs/>
          <w:sz w:val="28"/>
          <w:szCs w:val="28"/>
        </w:rPr>
      </w:pPr>
    </w:p>
    <w:p w:rsidR="007C3FC2" w:rsidRDefault="007C3FC2" w:rsidP="007C3FC2">
      <w:pPr>
        <w:autoSpaceDE w:val="0"/>
        <w:autoSpaceDN w:val="0"/>
        <w:adjustRightInd w:val="0"/>
        <w:jc w:val="both"/>
        <w:rPr>
          <w:sz w:val="28"/>
          <w:szCs w:val="28"/>
        </w:rPr>
      </w:pPr>
      <w:r>
        <w:rPr>
          <w:bCs/>
          <w:sz w:val="28"/>
          <w:szCs w:val="28"/>
        </w:rPr>
        <w:t xml:space="preserve">1.10. </w:t>
      </w:r>
      <w:r>
        <w:rPr>
          <w:rFonts w:ascii="Times New Roman CYR" w:eastAsiaTheme="minorHAnsi" w:hAnsi="Times New Roman CYR" w:cs="Times New Roman CYR"/>
          <w:sz w:val="28"/>
          <w:szCs w:val="28"/>
          <w:lang w:eastAsia="en-US"/>
        </w:rPr>
        <w:t xml:space="preserve">ПРЕДЛАГА НА СЪДИЙСКАТА КОЛЕГИЯ НА ВИСШИЯ СЪДЕБЕН СЪВЕТ </w:t>
      </w:r>
      <w:r>
        <w:rPr>
          <w:bCs/>
          <w:sz w:val="28"/>
          <w:szCs w:val="28"/>
        </w:rPr>
        <w:t xml:space="preserve">ДА </w:t>
      </w:r>
      <w:r>
        <w:rPr>
          <w:sz w:val="28"/>
          <w:szCs w:val="28"/>
        </w:rPr>
        <w:t>ОПРЕДЕЛИ чрез жребий 1 (един) резервен член – наказателен съдия в апелативен/окръжен съд, на изпитната комисия за младши съдии по наказателно право и процес, на мястото на Владимир Добрев Стоянов – съдия в Окръжен съд-Видин.</w:t>
      </w:r>
    </w:p>
    <w:p w:rsidR="007C3FC2" w:rsidRDefault="007C3FC2" w:rsidP="007C3FC2">
      <w:pPr>
        <w:autoSpaceDE w:val="0"/>
        <w:autoSpaceDN w:val="0"/>
        <w:adjustRightInd w:val="0"/>
        <w:jc w:val="both"/>
        <w:rPr>
          <w:rFonts w:ascii="Times New Roman CYR" w:hAnsi="Times New Roman CYR" w:cs="Times New Roman CYR"/>
          <w:bCs/>
          <w:sz w:val="28"/>
          <w:szCs w:val="28"/>
        </w:rPr>
      </w:pPr>
    </w:p>
    <w:p w:rsidR="007C3FC2" w:rsidRDefault="007C3FC2" w:rsidP="007C3FC2">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1.11. ВНАСЯ предложенията в заседание на Съдийската колегия на Висшия съдебен, насрочено за </w:t>
      </w:r>
      <w:r>
        <w:rPr>
          <w:rFonts w:ascii="Times New Roman CYR" w:eastAsiaTheme="minorHAnsi" w:hAnsi="Times New Roman CYR" w:cs="Times New Roman CYR"/>
          <w:sz w:val="28"/>
          <w:szCs w:val="28"/>
          <w:lang w:val="en-US" w:eastAsia="en-US"/>
        </w:rPr>
        <w:t>2</w:t>
      </w:r>
      <w:r>
        <w:rPr>
          <w:rFonts w:ascii="Times New Roman CYR" w:eastAsiaTheme="minorHAnsi" w:hAnsi="Times New Roman CYR" w:cs="Times New Roman CYR"/>
          <w:sz w:val="28"/>
          <w:szCs w:val="28"/>
          <w:lang w:eastAsia="en-US"/>
        </w:rPr>
        <w:t xml:space="preserve">5.03.2025 г., за разглеждане и произнасяне. </w:t>
      </w:r>
    </w:p>
    <w:p w:rsidR="00DF46F5" w:rsidRDefault="00DF46F5" w:rsidP="00DF46F5">
      <w:pPr>
        <w:jc w:val="both"/>
        <w:rPr>
          <w:iCs/>
          <w:sz w:val="28"/>
          <w:szCs w:val="28"/>
        </w:rPr>
      </w:pPr>
    </w:p>
    <w:p w:rsidR="00DF46F5" w:rsidRDefault="00DF46F5" w:rsidP="00DF46F5">
      <w:pPr>
        <w:jc w:val="both"/>
        <w:rPr>
          <w:sz w:val="28"/>
          <w:szCs w:val="28"/>
        </w:rPr>
      </w:pPr>
      <w:r>
        <w:rPr>
          <w:iCs/>
          <w:sz w:val="28"/>
          <w:szCs w:val="28"/>
        </w:rPr>
        <w:t>Р-2. ОТНОСНО: Заявление от Йордан Стоянов Ангелов – прокурор в Районна прокуратура – Велико Търново за отказ от участие в конкурс за повишаване в окръжните съдилища – наказателно отделение.</w:t>
      </w:r>
    </w:p>
    <w:p w:rsidR="007C3FC2" w:rsidRDefault="007C3FC2" w:rsidP="007C3FC2">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8 гласа „За“ </w:t>
      </w:r>
    </w:p>
    <w:p w:rsidR="007C3FC2" w:rsidRDefault="007C3FC2" w:rsidP="007C3FC2">
      <w:pPr>
        <w:autoSpaceDE w:val="0"/>
        <w:autoSpaceDN w:val="0"/>
        <w:adjustRightInd w:val="0"/>
        <w:ind w:left="-284" w:right="-283"/>
        <w:jc w:val="center"/>
        <w:rPr>
          <w:rFonts w:ascii="Times New Roman CYR" w:hAnsi="Times New Roman CYR" w:cs="Times New Roman CYR"/>
          <w:sz w:val="28"/>
          <w:szCs w:val="28"/>
        </w:rPr>
      </w:pPr>
    </w:p>
    <w:p w:rsidR="007C3FC2" w:rsidRDefault="007C3FC2" w:rsidP="007C3FC2">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7C3FC2" w:rsidRDefault="007C3FC2" w:rsidP="007C3FC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7C3FC2" w:rsidRDefault="007C3FC2" w:rsidP="007C3FC2">
      <w:pPr>
        <w:autoSpaceDE w:val="0"/>
        <w:autoSpaceDN w:val="0"/>
        <w:adjustRightInd w:val="0"/>
        <w:jc w:val="both"/>
        <w:rPr>
          <w:rFonts w:ascii="Times New Roman CYR" w:hAnsi="Times New Roman CYR" w:cs="Times New Roman CYR"/>
          <w:sz w:val="28"/>
          <w:szCs w:val="28"/>
        </w:rPr>
      </w:pPr>
    </w:p>
    <w:p w:rsidR="007C3FC2" w:rsidRDefault="007C3FC2" w:rsidP="007C3FC2">
      <w:pPr>
        <w:jc w:val="both"/>
        <w:rPr>
          <w:rFonts w:eastAsiaTheme="minorHAnsi"/>
          <w:sz w:val="28"/>
          <w:szCs w:val="28"/>
          <w:lang w:eastAsia="en-US"/>
        </w:rPr>
      </w:pPr>
      <w:r>
        <w:rPr>
          <w:rFonts w:eastAsiaTheme="minorHAnsi"/>
          <w:sz w:val="28"/>
          <w:szCs w:val="28"/>
          <w:lang w:eastAsia="en-US"/>
        </w:rPr>
        <w:t xml:space="preserve">2.1.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Йордан Стоянов Ангелов – прокурор в Районна прокуратура – Велико Търново</w:t>
      </w:r>
      <w:r>
        <w:rPr>
          <w:rFonts w:eastAsiaTheme="minorHAnsi"/>
          <w:sz w:val="28"/>
          <w:szCs w:val="28"/>
          <w:lang w:eastAsia="en-US"/>
        </w:rPr>
        <w:t xml:space="preserve">, конкурсната процедура за повишаване в длъжност „съдия" в окръжните съдилища - наказателно отделение, по обявения конкурс с решение на Съдийската колегия на ВСС по Протокол № 45/03.12.2024 г., изм. и доп. с Протокол № 46/10.12.2024 г. </w:t>
      </w:r>
      <w:r>
        <w:rPr>
          <w:rFonts w:eastAsiaTheme="minorHAnsi"/>
          <w:sz w:val="28"/>
          <w:szCs w:val="28"/>
          <w:lang w:val="en-US" w:eastAsia="en-US"/>
        </w:rPr>
        <w:t>(</w:t>
      </w:r>
      <w:proofErr w:type="spellStart"/>
      <w:proofErr w:type="gramStart"/>
      <w:r>
        <w:rPr>
          <w:rFonts w:eastAsiaTheme="minorHAnsi"/>
          <w:sz w:val="28"/>
          <w:szCs w:val="28"/>
          <w:lang w:eastAsia="en-US"/>
        </w:rPr>
        <w:t>обн</w:t>
      </w:r>
      <w:proofErr w:type="spellEnd"/>
      <w:proofErr w:type="gramEnd"/>
      <w:r>
        <w:rPr>
          <w:rFonts w:eastAsiaTheme="minorHAnsi"/>
          <w:sz w:val="28"/>
          <w:szCs w:val="28"/>
          <w:lang w:eastAsia="en-US"/>
        </w:rPr>
        <w:t>. в ДВ, бр. 2/07.01.2025 г.</w:t>
      </w:r>
      <w:r>
        <w:rPr>
          <w:rFonts w:eastAsiaTheme="minorHAnsi"/>
          <w:sz w:val="28"/>
          <w:szCs w:val="28"/>
          <w:lang w:val="en-US" w:eastAsia="en-US"/>
        </w:rPr>
        <w:t>)</w:t>
      </w:r>
      <w:r>
        <w:rPr>
          <w:rFonts w:eastAsiaTheme="minorHAnsi"/>
          <w:sz w:val="28"/>
          <w:szCs w:val="28"/>
          <w:lang w:eastAsia="en-US"/>
        </w:rPr>
        <w:t>, поради постъпил отказ от участие в конкурса.</w:t>
      </w:r>
    </w:p>
    <w:p w:rsidR="007C3FC2" w:rsidRDefault="007C3FC2" w:rsidP="007C3FC2">
      <w:pPr>
        <w:jc w:val="both"/>
        <w:rPr>
          <w:rFonts w:eastAsiaTheme="minorHAnsi"/>
          <w:sz w:val="28"/>
          <w:szCs w:val="28"/>
          <w:lang w:eastAsia="en-US"/>
        </w:rPr>
      </w:pPr>
    </w:p>
    <w:p w:rsidR="007C3FC2" w:rsidRDefault="007C3FC2" w:rsidP="007C3FC2">
      <w:pPr>
        <w:jc w:val="both"/>
        <w:rPr>
          <w:rFonts w:eastAsiaTheme="minorHAnsi"/>
          <w:sz w:val="28"/>
          <w:szCs w:val="28"/>
          <w:lang w:eastAsia="en-US"/>
        </w:rPr>
      </w:pPr>
      <w:r>
        <w:rPr>
          <w:rFonts w:eastAsiaTheme="minorHAnsi"/>
          <w:sz w:val="28"/>
          <w:szCs w:val="28"/>
          <w:lang w:eastAsia="en-US"/>
        </w:rPr>
        <w:t>2.</w:t>
      </w:r>
      <w:proofErr w:type="spellStart"/>
      <w:r>
        <w:rPr>
          <w:rFonts w:eastAsiaTheme="minorHAnsi"/>
          <w:sz w:val="28"/>
          <w:szCs w:val="28"/>
          <w:lang w:eastAsia="en-US"/>
        </w:rPr>
        <w:t>2</w:t>
      </w:r>
      <w:proofErr w:type="spellEnd"/>
      <w:r>
        <w:rPr>
          <w:rFonts w:eastAsiaTheme="minorHAnsi"/>
          <w:sz w:val="28"/>
          <w:szCs w:val="28"/>
          <w:lang w:eastAsia="en-US"/>
        </w:rPr>
        <w:t>. Решението по т. 2.1 може да се обжалва пред 3-членен състав на Върховния административен съд в 14-дневен срок от съобщаването му.</w:t>
      </w:r>
    </w:p>
    <w:p w:rsidR="007C3FC2" w:rsidRDefault="007C3FC2" w:rsidP="007C3FC2">
      <w:pPr>
        <w:jc w:val="both"/>
        <w:rPr>
          <w:rFonts w:eastAsiaTheme="minorHAnsi"/>
          <w:sz w:val="28"/>
          <w:szCs w:val="28"/>
          <w:lang w:eastAsia="en-US"/>
        </w:rPr>
      </w:pPr>
    </w:p>
    <w:p w:rsidR="007C3FC2" w:rsidRDefault="007C3FC2" w:rsidP="007C3FC2">
      <w:pPr>
        <w:jc w:val="both"/>
        <w:rPr>
          <w:rFonts w:eastAsiaTheme="minorHAnsi"/>
          <w:sz w:val="28"/>
          <w:szCs w:val="28"/>
          <w:lang w:eastAsia="en-US"/>
        </w:rPr>
      </w:pPr>
      <w:r>
        <w:rPr>
          <w:rFonts w:eastAsiaTheme="minorHAnsi"/>
          <w:sz w:val="28"/>
          <w:szCs w:val="28"/>
          <w:lang w:eastAsia="en-US"/>
        </w:rPr>
        <w:t>2.3. Да се уведоми конкурсната комисия по конкурса за повишаване в длъжност „съдия" в окръжните съдилища - наказателно отделение за решението по т. 2.1.</w:t>
      </w:r>
    </w:p>
    <w:p w:rsidR="007C3FC2" w:rsidRDefault="007C3FC2" w:rsidP="007C3FC2">
      <w:pPr>
        <w:jc w:val="both"/>
        <w:rPr>
          <w:rFonts w:eastAsiaTheme="minorHAnsi"/>
          <w:sz w:val="28"/>
          <w:szCs w:val="28"/>
          <w:lang w:eastAsia="en-US"/>
        </w:rPr>
      </w:pPr>
    </w:p>
    <w:p w:rsidR="007C3FC2" w:rsidRDefault="007C3FC2" w:rsidP="007C3FC2">
      <w:pPr>
        <w:jc w:val="both"/>
        <w:rPr>
          <w:rFonts w:eastAsiaTheme="minorHAnsi"/>
          <w:sz w:val="28"/>
          <w:szCs w:val="28"/>
          <w:lang w:eastAsia="en-US"/>
        </w:rPr>
      </w:pPr>
      <w:r>
        <w:rPr>
          <w:rFonts w:eastAsiaTheme="minorHAnsi"/>
          <w:sz w:val="28"/>
          <w:szCs w:val="28"/>
          <w:lang w:eastAsia="en-US"/>
        </w:rPr>
        <w:t>2.4. ВНАСЯ предложението в заседание на Съдийската колегия на Висшия съдебен съвет, насрочено за 25.03.2025 г., за  разглеждане и произнасяне.</w:t>
      </w:r>
    </w:p>
    <w:p w:rsidR="00DF46F5" w:rsidRPr="003B24D1" w:rsidRDefault="00DF46F5" w:rsidP="00DF46F5">
      <w:pPr>
        <w:jc w:val="both"/>
        <w:rPr>
          <w:rFonts w:eastAsiaTheme="minorHAnsi"/>
          <w:iCs/>
          <w:sz w:val="28"/>
          <w:szCs w:val="28"/>
          <w:lang w:val="en-US" w:eastAsia="en-US"/>
        </w:rPr>
      </w:pPr>
    </w:p>
    <w:p w:rsidR="00DF46F5" w:rsidRDefault="00DF46F5" w:rsidP="00DF46F5">
      <w:pPr>
        <w:autoSpaceDE w:val="0"/>
        <w:autoSpaceDN w:val="0"/>
        <w:adjustRightInd w:val="0"/>
        <w:jc w:val="both"/>
        <w:rPr>
          <w:bCs/>
          <w:i/>
          <w:sz w:val="28"/>
          <w:szCs w:val="28"/>
          <w:shd w:val="clear" w:color="auto" w:fill="FFFFFF"/>
        </w:rPr>
      </w:pPr>
      <w:r>
        <w:rPr>
          <w:bCs/>
          <w:sz w:val="28"/>
          <w:szCs w:val="28"/>
          <w:shd w:val="clear" w:color="auto" w:fill="FFFFFF"/>
        </w:rPr>
        <w:lastRenderedPageBreak/>
        <w:t>Р-3. ОТНОСНО: Предложение от административния ръководител – председател на Окръжен съд – Велико Търново за увеличаване щатната численост на Окръжен съд – Велико Търново с 1 (една) длъжност „съдия“ в наказателно отделение.</w:t>
      </w:r>
    </w:p>
    <w:p w:rsidR="00DB7821" w:rsidRDefault="00DB7821" w:rsidP="00DB7821">
      <w:pPr>
        <w:tabs>
          <w:tab w:val="left" w:pos="2955"/>
        </w:tabs>
        <w:autoSpaceDE w:val="0"/>
        <w:autoSpaceDN w:val="0"/>
        <w:adjustRightInd w:val="0"/>
        <w:ind w:right="-142"/>
        <w:jc w:val="center"/>
        <w:rPr>
          <w:rFonts w:eastAsiaTheme="minorHAnsi"/>
          <w:sz w:val="28"/>
          <w:szCs w:val="28"/>
          <w:lang w:eastAsia="en-US"/>
        </w:rPr>
      </w:pPr>
    </w:p>
    <w:p w:rsidR="00DB7821" w:rsidRDefault="00DB7821" w:rsidP="00DB7821">
      <w:pPr>
        <w:tabs>
          <w:tab w:val="left" w:pos="2955"/>
        </w:tabs>
        <w:autoSpaceDE w:val="0"/>
        <w:autoSpaceDN w:val="0"/>
        <w:adjustRightInd w:val="0"/>
        <w:ind w:right="-142"/>
        <w:jc w:val="center"/>
        <w:rPr>
          <w:rFonts w:eastAsiaTheme="minorHAnsi"/>
          <w:sz w:val="28"/>
          <w:szCs w:val="28"/>
          <w:lang w:eastAsia="en-US"/>
        </w:rPr>
      </w:pPr>
      <w:r>
        <w:rPr>
          <w:rFonts w:eastAsiaTheme="minorHAnsi"/>
          <w:sz w:val="28"/>
          <w:szCs w:val="28"/>
          <w:lang w:eastAsia="en-US"/>
        </w:rPr>
        <w:t>КОМИСИЯТА ПО АТЕСТИРАНЕТО И КОНКУРСИТЕ</w:t>
      </w:r>
    </w:p>
    <w:p w:rsidR="00DB7821" w:rsidRDefault="00DB7821" w:rsidP="00DB7821">
      <w:pPr>
        <w:tabs>
          <w:tab w:val="left" w:pos="2955"/>
        </w:tabs>
        <w:autoSpaceDE w:val="0"/>
        <w:autoSpaceDN w:val="0"/>
        <w:adjustRightInd w:val="0"/>
        <w:ind w:right="-142"/>
        <w:jc w:val="center"/>
        <w:rPr>
          <w:rFonts w:eastAsiaTheme="minorHAnsi"/>
          <w:sz w:val="28"/>
          <w:szCs w:val="28"/>
          <w:lang w:eastAsia="en-US"/>
        </w:rPr>
      </w:pPr>
      <w:r>
        <w:rPr>
          <w:rFonts w:eastAsiaTheme="minorHAnsi"/>
          <w:sz w:val="28"/>
          <w:szCs w:val="28"/>
          <w:lang w:eastAsia="en-US"/>
        </w:rPr>
        <w:t>РЕШИ:</w:t>
      </w:r>
    </w:p>
    <w:p w:rsidR="00DB7821" w:rsidRDefault="00DB7821" w:rsidP="00DB7821">
      <w:pPr>
        <w:autoSpaceDE w:val="0"/>
        <w:autoSpaceDN w:val="0"/>
        <w:adjustRightInd w:val="0"/>
        <w:ind w:firstLine="708"/>
        <w:jc w:val="both"/>
        <w:rPr>
          <w:i/>
          <w:iCs/>
          <w:sz w:val="28"/>
          <w:szCs w:val="28"/>
        </w:rPr>
      </w:pPr>
    </w:p>
    <w:p w:rsidR="00DB7821" w:rsidRDefault="00DB7821" w:rsidP="00DB7821">
      <w:pPr>
        <w:autoSpaceDE w:val="0"/>
        <w:autoSpaceDN w:val="0"/>
        <w:adjustRightInd w:val="0"/>
        <w:ind w:firstLine="708"/>
        <w:jc w:val="both"/>
        <w:rPr>
          <w:sz w:val="28"/>
          <w:szCs w:val="28"/>
        </w:rPr>
      </w:pPr>
      <w:r>
        <w:rPr>
          <w:i/>
          <w:iCs/>
          <w:sz w:val="28"/>
          <w:szCs w:val="28"/>
        </w:rPr>
        <w:t>След проведеното гласуване и при обявения резултат с</w:t>
      </w:r>
      <w:r>
        <w:rPr>
          <w:i/>
          <w:iCs/>
          <w:sz w:val="28"/>
          <w:szCs w:val="28"/>
          <w:lang w:val="en-US"/>
        </w:rPr>
        <w:t xml:space="preserve"> </w:t>
      </w:r>
      <w:r>
        <w:rPr>
          <w:i/>
          <w:iCs/>
          <w:sz w:val="28"/>
          <w:szCs w:val="28"/>
        </w:rPr>
        <w:t>5 гласа „За“ и 4 гласа „Против“</w:t>
      </w:r>
    </w:p>
    <w:p w:rsidR="00DB7821" w:rsidRDefault="00DB7821" w:rsidP="00DB7821">
      <w:pPr>
        <w:autoSpaceDE w:val="0"/>
        <w:autoSpaceDN w:val="0"/>
        <w:adjustRightInd w:val="0"/>
        <w:ind w:firstLine="708"/>
        <w:jc w:val="both"/>
        <w:rPr>
          <w:rFonts w:eastAsiaTheme="minorHAnsi"/>
          <w:sz w:val="28"/>
          <w:szCs w:val="28"/>
          <w:lang w:eastAsia="en-US"/>
        </w:rPr>
      </w:pPr>
    </w:p>
    <w:p w:rsidR="00DB7821" w:rsidRDefault="00DB7821" w:rsidP="00DB7821">
      <w:pPr>
        <w:autoSpaceDE w:val="0"/>
        <w:autoSpaceDN w:val="0"/>
        <w:adjustRightInd w:val="0"/>
        <w:ind w:firstLine="708"/>
        <w:jc w:val="both"/>
        <w:rPr>
          <w:b/>
          <w:sz w:val="28"/>
          <w:szCs w:val="28"/>
        </w:rPr>
      </w:pPr>
      <w:r>
        <w:rPr>
          <w:rFonts w:eastAsiaTheme="minorHAnsi"/>
          <w:sz w:val="28"/>
          <w:szCs w:val="28"/>
          <w:lang w:eastAsia="en-US"/>
        </w:rPr>
        <w:t xml:space="preserve">3.1.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на Пленума на ВСС </w:t>
      </w:r>
      <w:r>
        <w:rPr>
          <w:b/>
          <w:sz w:val="28"/>
          <w:szCs w:val="28"/>
        </w:rPr>
        <w:t>ДА РАЗКРИЕ</w:t>
      </w:r>
      <w:r>
        <w:rPr>
          <w:sz w:val="28"/>
          <w:szCs w:val="28"/>
        </w:rPr>
        <w:t xml:space="preserve">, на основание чл. 30, ал. 2, т. 8 от ЗСВ, </w:t>
      </w:r>
      <w:r>
        <w:rPr>
          <w:b/>
          <w:sz w:val="28"/>
          <w:szCs w:val="28"/>
        </w:rPr>
        <w:t>1 (една) длъжност „съдия" в Окръжен съд – Велико Търново – наказателно отделение, считано от датата на вземане на решението.</w:t>
      </w:r>
    </w:p>
    <w:p w:rsidR="00DB7821" w:rsidRDefault="00DB7821" w:rsidP="00DB7821">
      <w:pPr>
        <w:autoSpaceDE w:val="0"/>
        <w:autoSpaceDN w:val="0"/>
        <w:adjustRightInd w:val="0"/>
        <w:ind w:firstLine="708"/>
        <w:jc w:val="both"/>
        <w:rPr>
          <w:b/>
          <w:sz w:val="28"/>
          <w:szCs w:val="28"/>
        </w:rPr>
      </w:pPr>
    </w:p>
    <w:p w:rsidR="00DB7821" w:rsidRDefault="00DB7821" w:rsidP="00DB7821">
      <w:pPr>
        <w:autoSpaceDE w:val="0"/>
        <w:autoSpaceDN w:val="0"/>
        <w:adjustRightInd w:val="0"/>
        <w:ind w:firstLine="708"/>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 гласа „За“ и 2 гласа „Против“</w:t>
      </w:r>
    </w:p>
    <w:p w:rsidR="00DB7821" w:rsidRDefault="00DB7821" w:rsidP="00DB7821">
      <w:pPr>
        <w:autoSpaceDE w:val="0"/>
        <w:autoSpaceDN w:val="0"/>
        <w:adjustRightInd w:val="0"/>
        <w:ind w:firstLine="708"/>
        <w:jc w:val="both"/>
        <w:rPr>
          <w:rFonts w:eastAsiaTheme="minorHAnsi"/>
          <w:sz w:val="28"/>
          <w:szCs w:val="28"/>
          <w:lang w:eastAsia="en-US"/>
        </w:rPr>
      </w:pPr>
    </w:p>
    <w:p w:rsidR="00DB7821" w:rsidRDefault="00DB7821" w:rsidP="00DB7821">
      <w:pPr>
        <w:autoSpaceDE w:val="0"/>
        <w:autoSpaceDN w:val="0"/>
        <w:adjustRightInd w:val="0"/>
        <w:ind w:firstLine="708"/>
        <w:jc w:val="both"/>
        <w:rPr>
          <w:i/>
          <w:color w:val="FF0000"/>
          <w:sz w:val="28"/>
          <w:szCs w:val="28"/>
        </w:rPr>
      </w:pPr>
      <w:r>
        <w:rPr>
          <w:rFonts w:eastAsiaTheme="minorHAnsi"/>
          <w:sz w:val="28"/>
          <w:szCs w:val="28"/>
          <w:lang w:eastAsia="en-US"/>
        </w:rPr>
        <w:t xml:space="preserve">3.2.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на Пленума на ВСС </w:t>
      </w:r>
      <w:r>
        <w:rPr>
          <w:b/>
          <w:sz w:val="28"/>
          <w:szCs w:val="28"/>
        </w:rPr>
        <w:t>ДА СЪКРАТИ</w:t>
      </w:r>
      <w:r>
        <w:rPr>
          <w:sz w:val="28"/>
          <w:szCs w:val="28"/>
        </w:rPr>
        <w:t xml:space="preserve">, на основание чл. 30, ал. 2, т. 8 от ЗСВ, </w:t>
      </w:r>
      <w:r>
        <w:rPr>
          <w:b/>
          <w:sz w:val="28"/>
          <w:szCs w:val="28"/>
        </w:rPr>
        <w:t>1 (една) длъжност „съдия" в Окръжен съд – Варна, считано от датата на вземане на решението.</w:t>
      </w:r>
    </w:p>
    <w:p w:rsidR="00DB7821" w:rsidRDefault="00DB7821" w:rsidP="00DB7821">
      <w:pPr>
        <w:autoSpaceDE w:val="0"/>
        <w:autoSpaceDN w:val="0"/>
        <w:adjustRightInd w:val="0"/>
        <w:jc w:val="both"/>
        <w:rPr>
          <w:sz w:val="28"/>
          <w:szCs w:val="28"/>
        </w:rPr>
      </w:pPr>
    </w:p>
    <w:p w:rsidR="00DB7821" w:rsidRDefault="00DB7821" w:rsidP="00DB7821">
      <w:pPr>
        <w:autoSpaceDE w:val="0"/>
        <w:autoSpaceDN w:val="0"/>
        <w:adjustRightInd w:val="0"/>
        <w:ind w:firstLine="708"/>
        <w:jc w:val="both"/>
        <w:rPr>
          <w:sz w:val="28"/>
          <w:szCs w:val="28"/>
        </w:rPr>
      </w:pPr>
      <w:r>
        <w:rPr>
          <w:sz w:val="28"/>
          <w:szCs w:val="28"/>
        </w:rPr>
        <w:t xml:space="preserve">3.2.1. ОТКРИВА </w:t>
      </w:r>
      <w:proofErr w:type="spellStart"/>
      <w:r>
        <w:rPr>
          <w:sz w:val="28"/>
          <w:szCs w:val="28"/>
        </w:rPr>
        <w:t>съгласувателна</w:t>
      </w:r>
      <w:proofErr w:type="spellEnd"/>
      <w:r>
        <w:rPr>
          <w:sz w:val="28"/>
          <w:szCs w:val="28"/>
        </w:rPr>
        <w:t xml:space="preserve"> процедура за съкращаване на 1 (една) длъжност „съдия" в Окръжен съд – Варна.</w:t>
      </w:r>
    </w:p>
    <w:p w:rsidR="00DB7821" w:rsidRDefault="00DB7821" w:rsidP="00DB7821">
      <w:pPr>
        <w:autoSpaceDE w:val="0"/>
        <w:autoSpaceDN w:val="0"/>
        <w:adjustRightInd w:val="0"/>
        <w:ind w:firstLine="708"/>
        <w:jc w:val="both"/>
        <w:rPr>
          <w:sz w:val="28"/>
          <w:szCs w:val="28"/>
        </w:rPr>
      </w:pPr>
    </w:p>
    <w:p w:rsidR="00DB7821" w:rsidRDefault="00DB7821" w:rsidP="00DB7821">
      <w:pPr>
        <w:autoSpaceDE w:val="0"/>
        <w:autoSpaceDN w:val="0"/>
        <w:adjustRightInd w:val="0"/>
        <w:ind w:firstLine="708"/>
        <w:jc w:val="both"/>
        <w:rPr>
          <w:sz w:val="28"/>
          <w:szCs w:val="28"/>
        </w:rPr>
      </w:pPr>
      <w:r>
        <w:rPr>
          <w:sz w:val="28"/>
          <w:szCs w:val="28"/>
        </w:rPr>
        <w:t>3.2.</w:t>
      </w:r>
      <w:proofErr w:type="spellStart"/>
      <w:r>
        <w:rPr>
          <w:sz w:val="28"/>
          <w:szCs w:val="28"/>
        </w:rPr>
        <w:t>2</w:t>
      </w:r>
      <w:proofErr w:type="spellEnd"/>
      <w:r>
        <w:rPr>
          <w:sz w:val="28"/>
          <w:szCs w:val="28"/>
        </w:rPr>
        <w:t>.  Да се изиска от административния ръководител - председател на Окръжен съд – Варна становище, относно възможността за съкращаване на 1 (една) длъжност „съдия" в Окръжен съд – Варна.</w:t>
      </w:r>
    </w:p>
    <w:p w:rsidR="00DB7821" w:rsidRDefault="00DB7821" w:rsidP="00DB7821">
      <w:pPr>
        <w:tabs>
          <w:tab w:val="left" w:pos="0"/>
        </w:tabs>
        <w:autoSpaceDE w:val="0"/>
        <w:autoSpaceDN w:val="0"/>
        <w:adjustRightInd w:val="0"/>
        <w:jc w:val="both"/>
        <w:rPr>
          <w:i/>
          <w:sz w:val="28"/>
          <w:szCs w:val="28"/>
        </w:rPr>
      </w:pPr>
      <w:r>
        <w:rPr>
          <w:i/>
          <w:sz w:val="28"/>
          <w:szCs w:val="28"/>
        </w:rPr>
        <w:tab/>
      </w:r>
    </w:p>
    <w:p w:rsidR="00DB7821" w:rsidRDefault="00DB7821" w:rsidP="00DB7821">
      <w:pPr>
        <w:tabs>
          <w:tab w:val="left" w:pos="0"/>
        </w:tabs>
        <w:autoSpaceDE w:val="0"/>
        <w:autoSpaceDN w:val="0"/>
        <w:adjustRightInd w:val="0"/>
        <w:jc w:val="both"/>
        <w:rPr>
          <w:i/>
          <w:iCs/>
          <w:color w:val="000000" w:themeColor="text1"/>
          <w:sz w:val="28"/>
          <w:szCs w:val="28"/>
        </w:rPr>
      </w:pPr>
      <w:r>
        <w:rPr>
          <w:i/>
          <w:iCs/>
          <w:color w:val="000000" w:themeColor="text1"/>
          <w:sz w:val="28"/>
          <w:szCs w:val="28"/>
        </w:rPr>
        <w:tab/>
        <w:t xml:space="preserve">Мотиви: </w:t>
      </w:r>
      <w:r>
        <w:rPr>
          <w:i/>
          <w:iCs/>
          <w:color w:val="000000"/>
          <w:sz w:val="28"/>
          <w:szCs w:val="28"/>
        </w:rPr>
        <w:t xml:space="preserve">Щатната численост </w:t>
      </w:r>
      <w:r>
        <w:rPr>
          <w:i/>
          <w:iCs/>
          <w:color w:val="000000" w:themeColor="text1"/>
          <w:sz w:val="28"/>
          <w:szCs w:val="28"/>
        </w:rPr>
        <w:t xml:space="preserve">на Окръжен съд – Велико Търново се състои от 18 (осемнадесет) магистрати,  в  т.ч. 1 </w:t>
      </w:r>
      <w:r>
        <w:rPr>
          <w:i/>
          <w:iCs/>
          <w:color w:val="000000" w:themeColor="text1"/>
          <w:sz w:val="28"/>
          <w:szCs w:val="28"/>
          <w:lang w:val="en-US"/>
        </w:rPr>
        <w:t>(</w:t>
      </w:r>
      <w:r>
        <w:rPr>
          <w:i/>
          <w:iCs/>
          <w:color w:val="000000" w:themeColor="text1"/>
          <w:sz w:val="28"/>
          <w:szCs w:val="28"/>
        </w:rPr>
        <w:t>един</w:t>
      </w:r>
      <w:r>
        <w:rPr>
          <w:i/>
          <w:iCs/>
          <w:color w:val="000000" w:themeColor="text1"/>
          <w:sz w:val="28"/>
          <w:szCs w:val="28"/>
          <w:lang w:val="en-US"/>
        </w:rPr>
        <w:t>)</w:t>
      </w:r>
      <w:r>
        <w:rPr>
          <w:i/>
          <w:iCs/>
          <w:color w:val="000000" w:themeColor="text1"/>
          <w:sz w:val="28"/>
          <w:szCs w:val="28"/>
        </w:rPr>
        <w:t xml:space="preserve"> административен  ръководител и 2 </w:t>
      </w:r>
      <w:r>
        <w:rPr>
          <w:i/>
          <w:iCs/>
          <w:color w:val="000000" w:themeColor="text1"/>
          <w:sz w:val="28"/>
          <w:szCs w:val="28"/>
          <w:lang w:val="en-US"/>
        </w:rPr>
        <w:t>(</w:t>
      </w:r>
      <w:r>
        <w:rPr>
          <w:i/>
          <w:iCs/>
          <w:color w:val="000000" w:themeColor="text1"/>
          <w:sz w:val="28"/>
          <w:szCs w:val="28"/>
        </w:rPr>
        <w:t>двама</w:t>
      </w:r>
      <w:r>
        <w:rPr>
          <w:i/>
          <w:iCs/>
          <w:color w:val="000000" w:themeColor="text1"/>
          <w:sz w:val="28"/>
          <w:szCs w:val="28"/>
          <w:lang w:val="en-US"/>
        </w:rPr>
        <w:t>)</w:t>
      </w:r>
      <w:r>
        <w:rPr>
          <w:i/>
          <w:iCs/>
          <w:color w:val="000000" w:themeColor="text1"/>
          <w:sz w:val="28"/>
          <w:szCs w:val="28"/>
        </w:rPr>
        <w:t xml:space="preserve"> заместник административни ръководители. Конкретно, в Наказателното отделение на органа, щатната численост се състои от 5 </w:t>
      </w:r>
      <w:r>
        <w:rPr>
          <w:i/>
          <w:iCs/>
          <w:color w:val="000000" w:themeColor="text1"/>
          <w:sz w:val="28"/>
          <w:szCs w:val="28"/>
          <w:lang w:val="en-US"/>
        </w:rPr>
        <w:t>(</w:t>
      </w:r>
      <w:r>
        <w:rPr>
          <w:i/>
          <w:iCs/>
          <w:color w:val="000000" w:themeColor="text1"/>
          <w:sz w:val="28"/>
          <w:szCs w:val="28"/>
        </w:rPr>
        <w:t>петима</w:t>
      </w:r>
      <w:r>
        <w:rPr>
          <w:i/>
          <w:iCs/>
          <w:color w:val="000000" w:themeColor="text1"/>
          <w:sz w:val="28"/>
          <w:szCs w:val="28"/>
          <w:lang w:val="en-US"/>
        </w:rPr>
        <w:t>)</w:t>
      </w:r>
      <w:r>
        <w:rPr>
          <w:i/>
          <w:iCs/>
          <w:color w:val="000000" w:themeColor="text1"/>
          <w:sz w:val="28"/>
          <w:szCs w:val="28"/>
        </w:rPr>
        <w:t xml:space="preserve"> магистрати, в т.ч. 1 </w:t>
      </w:r>
      <w:r>
        <w:rPr>
          <w:i/>
          <w:iCs/>
          <w:color w:val="000000" w:themeColor="text1"/>
          <w:sz w:val="28"/>
          <w:szCs w:val="28"/>
          <w:lang w:val="en-US"/>
        </w:rPr>
        <w:t>(</w:t>
      </w:r>
      <w:r>
        <w:rPr>
          <w:i/>
          <w:iCs/>
          <w:color w:val="000000" w:themeColor="text1"/>
          <w:sz w:val="28"/>
          <w:szCs w:val="28"/>
        </w:rPr>
        <w:t>един</w:t>
      </w:r>
      <w:r>
        <w:rPr>
          <w:i/>
          <w:iCs/>
          <w:color w:val="000000" w:themeColor="text1"/>
          <w:sz w:val="28"/>
          <w:szCs w:val="28"/>
          <w:lang w:val="en-US"/>
        </w:rPr>
        <w:t>)</w:t>
      </w:r>
      <w:r>
        <w:rPr>
          <w:i/>
          <w:iCs/>
          <w:color w:val="000000" w:themeColor="text1"/>
          <w:sz w:val="28"/>
          <w:szCs w:val="28"/>
        </w:rPr>
        <w:t xml:space="preserve"> заместник административен ръководител. Две от длъжностите в отделението са вакантни, като едната е обявена на конкурс за преместване, а другата на конкурс за повишаване в длъжност. На свободните длъжности в наказателното отделение са</w:t>
      </w:r>
      <w:r>
        <w:rPr>
          <w:i/>
          <w:iCs/>
          <w:color w:val="000000" w:themeColor="text1"/>
          <w:sz w:val="28"/>
          <w:szCs w:val="28"/>
          <w:lang w:val="en-US"/>
        </w:rPr>
        <w:t xml:space="preserve"> </w:t>
      </w:r>
      <w:r>
        <w:rPr>
          <w:i/>
          <w:iCs/>
          <w:color w:val="000000" w:themeColor="text1"/>
          <w:sz w:val="28"/>
          <w:szCs w:val="28"/>
        </w:rPr>
        <w:t>командировани двама съдии от Районен съд - Велико Търново до приключване на обявените конкурси и встъпване на спечелилите кандидати.</w:t>
      </w:r>
    </w:p>
    <w:p w:rsidR="00DB7821" w:rsidRDefault="00DB7821" w:rsidP="00DB7821">
      <w:pPr>
        <w:tabs>
          <w:tab w:val="left" w:pos="0"/>
        </w:tabs>
        <w:autoSpaceDE w:val="0"/>
        <w:autoSpaceDN w:val="0"/>
        <w:adjustRightInd w:val="0"/>
        <w:jc w:val="both"/>
        <w:rPr>
          <w:i/>
          <w:iCs/>
          <w:color w:val="000000" w:themeColor="text1"/>
          <w:sz w:val="28"/>
          <w:szCs w:val="28"/>
        </w:rPr>
      </w:pPr>
    </w:p>
    <w:p w:rsidR="00CB6B60" w:rsidRDefault="00CB6B60" w:rsidP="00DB7821">
      <w:pPr>
        <w:autoSpaceDE w:val="0"/>
        <w:autoSpaceDN w:val="0"/>
        <w:adjustRightInd w:val="0"/>
        <w:ind w:firstLine="708"/>
        <w:jc w:val="both"/>
        <w:rPr>
          <w:rFonts w:ascii="Times New Roman CYR" w:hAnsi="Times New Roman CYR" w:cs="Times New Roman CYR"/>
          <w:i/>
          <w:iCs/>
          <w:color w:val="000000" w:themeColor="text1"/>
          <w:sz w:val="28"/>
          <w:szCs w:val="28"/>
        </w:rPr>
      </w:pPr>
    </w:p>
    <w:p w:rsidR="00DB7821" w:rsidRDefault="00DB7821" w:rsidP="00DB7821">
      <w:pPr>
        <w:autoSpaceDE w:val="0"/>
        <w:autoSpaceDN w:val="0"/>
        <w:adjustRightInd w:val="0"/>
        <w:ind w:firstLine="708"/>
        <w:jc w:val="both"/>
        <w:rPr>
          <w:rFonts w:ascii="Times New Roman CYR" w:hAnsi="Times New Roman CYR" w:cs="Times New Roman CYR"/>
          <w:i/>
          <w:color w:val="FF0000"/>
          <w:sz w:val="28"/>
          <w:szCs w:val="28"/>
        </w:rPr>
      </w:pPr>
      <w:r>
        <w:rPr>
          <w:rFonts w:ascii="Times New Roman CYR" w:hAnsi="Times New Roman CYR" w:cs="Times New Roman CYR"/>
          <w:i/>
          <w:iCs/>
          <w:color w:val="000000" w:themeColor="text1"/>
          <w:sz w:val="28"/>
          <w:szCs w:val="28"/>
        </w:rPr>
        <w:t xml:space="preserve">Натовареността по щат </w:t>
      </w:r>
      <w:r>
        <w:rPr>
          <w:i/>
          <w:iCs/>
          <w:color w:val="000000" w:themeColor="text1"/>
          <w:sz w:val="28"/>
          <w:szCs w:val="28"/>
        </w:rPr>
        <w:t xml:space="preserve">на Окръжен съд – Велико Търново </w:t>
      </w:r>
      <w:r>
        <w:rPr>
          <w:rFonts w:ascii="Times New Roman CYR" w:hAnsi="Times New Roman CYR" w:cs="Times New Roman CYR"/>
          <w:i/>
          <w:iCs/>
          <w:color w:val="000000" w:themeColor="text1"/>
          <w:sz w:val="28"/>
          <w:szCs w:val="28"/>
        </w:rPr>
        <w:t>на база годишните данни за 2024 г. е над средната за страната, както следва:</w:t>
      </w:r>
    </w:p>
    <w:p w:rsidR="00DB7821" w:rsidRDefault="00DB7821" w:rsidP="00DB7821">
      <w:pPr>
        <w:autoSpaceDE w:val="0"/>
        <w:autoSpaceDN w:val="0"/>
        <w:adjustRightInd w:val="0"/>
        <w:jc w:val="both"/>
        <w:rPr>
          <w:rFonts w:ascii="Times New Roman CYR" w:hAnsi="Times New Roman CYR" w:cs="Times New Roman CYR"/>
          <w:i/>
          <w:color w:val="FF0000"/>
          <w:sz w:val="28"/>
          <w:szCs w:val="28"/>
        </w:rPr>
      </w:pPr>
    </w:p>
    <w:tbl>
      <w:tblPr>
        <w:tblW w:w="10215" w:type="dxa"/>
        <w:tblInd w:w="-214" w:type="dxa"/>
        <w:tblLayout w:type="fixed"/>
        <w:tblCellMar>
          <w:left w:w="70" w:type="dxa"/>
          <w:right w:w="70" w:type="dxa"/>
        </w:tblCellMar>
        <w:tblLook w:val="04A0" w:firstRow="1" w:lastRow="0" w:firstColumn="1" w:lastColumn="0" w:noHBand="0" w:noVBand="1"/>
      </w:tblPr>
      <w:tblGrid>
        <w:gridCol w:w="993"/>
        <w:gridCol w:w="851"/>
        <w:gridCol w:w="850"/>
        <w:gridCol w:w="851"/>
        <w:gridCol w:w="852"/>
        <w:gridCol w:w="851"/>
        <w:gridCol w:w="709"/>
        <w:gridCol w:w="851"/>
        <w:gridCol w:w="852"/>
        <w:gridCol w:w="852"/>
        <w:gridCol w:w="851"/>
        <w:gridCol w:w="852"/>
      </w:tblGrid>
      <w:tr w:rsidR="00DB7821" w:rsidTr="00DB7821">
        <w:trPr>
          <w:trHeight w:val="600"/>
        </w:trPr>
        <w:tc>
          <w:tcPr>
            <w:tcW w:w="5246" w:type="dxa"/>
            <w:gridSpan w:val="6"/>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B7821" w:rsidRDefault="00DB7821">
            <w:pPr>
              <w:spacing w:line="276" w:lineRule="auto"/>
              <w:jc w:val="center"/>
              <w:rPr>
                <w:b/>
                <w:bCs/>
                <w:i/>
                <w:iCs/>
                <w:color w:val="000000"/>
                <w:lang w:eastAsia="en-US"/>
              </w:rPr>
            </w:pPr>
            <w:r>
              <w:rPr>
                <w:b/>
                <w:bCs/>
                <w:i/>
                <w:iCs/>
                <w:color w:val="000000"/>
                <w:lang w:eastAsia="en-US"/>
              </w:rPr>
              <w:t xml:space="preserve">Натовареност по щат за 2024 г. при 18 магистрати </w:t>
            </w:r>
          </w:p>
        </w:tc>
        <w:tc>
          <w:tcPr>
            <w:tcW w:w="4962" w:type="dxa"/>
            <w:gridSpan w:val="6"/>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DB7821" w:rsidRDefault="00DB7821">
            <w:pPr>
              <w:spacing w:line="276" w:lineRule="auto"/>
              <w:jc w:val="center"/>
              <w:rPr>
                <w:b/>
                <w:bCs/>
                <w:i/>
                <w:iCs/>
                <w:color w:val="002060"/>
                <w:lang w:eastAsia="en-US"/>
              </w:rPr>
            </w:pPr>
            <w:r>
              <w:rPr>
                <w:b/>
                <w:bCs/>
                <w:i/>
                <w:iCs/>
                <w:color w:val="002060"/>
                <w:lang w:eastAsia="en-US"/>
              </w:rPr>
              <w:t xml:space="preserve">Натовареност по щат за 2024 г. в НО </w:t>
            </w:r>
          </w:p>
          <w:p w:rsidR="00DB7821" w:rsidRDefault="00DB7821">
            <w:pPr>
              <w:spacing w:line="276" w:lineRule="auto"/>
              <w:jc w:val="center"/>
              <w:rPr>
                <w:b/>
                <w:bCs/>
                <w:i/>
                <w:iCs/>
                <w:color w:val="002060"/>
                <w:lang w:eastAsia="en-US"/>
              </w:rPr>
            </w:pPr>
            <w:r>
              <w:rPr>
                <w:b/>
                <w:bCs/>
                <w:i/>
                <w:iCs/>
                <w:color w:val="002060"/>
                <w:lang w:eastAsia="en-US"/>
              </w:rPr>
              <w:t>при 5-ма съдии по щат</w:t>
            </w:r>
          </w:p>
        </w:tc>
      </w:tr>
      <w:tr w:rsidR="00DB7821" w:rsidTr="00DB7821">
        <w:trPr>
          <w:trHeight w:val="1035"/>
        </w:trPr>
        <w:tc>
          <w:tcPr>
            <w:tcW w:w="993" w:type="dxa"/>
            <w:tcBorders>
              <w:top w:val="single" w:sz="4" w:space="0" w:color="auto"/>
              <w:left w:val="single" w:sz="8" w:space="0" w:color="auto"/>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85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850"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sz w:val="20"/>
                <w:szCs w:val="20"/>
                <w:lang w:eastAsia="en-US"/>
              </w:rPr>
            </w:pPr>
            <w:r>
              <w:rPr>
                <w:sz w:val="20"/>
                <w:szCs w:val="20"/>
                <w:lang w:eastAsia="en-US"/>
              </w:rPr>
              <w:t xml:space="preserve">брой  </w:t>
            </w:r>
            <w:r>
              <w:rPr>
                <w:b/>
                <w:bCs/>
                <w:sz w:val="20"/>
                <w:szCs w:val="20"/>
                <w:lang w:eastAsia="en-US"/>
              </w:rPr>
              <w:t>дела за разглеждане</w:t>
            </w:r>
          </w:p>
        </w:tc>
        <w:tc>
          <w:tcPr>
            <w:tcW w:w="85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851"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sz w:val="20"/>
                <w:szCs w:val="20"/>
                <w:lang w:eastAsia="en-US"/>
              </w:rPr>
            </w:pPr>
            <w:r>
              <w:rPr>
                <w:sz w:val="20"/>
                <w:szCs w:val="20"/>
                <w:lang w:eastAsia="en-US"/>
              </w:rPr>
              <w:t xml:space="preserve">брой </w:t>
            </w:r>
            <w:r>
              <w:rPr>
                <w:b/>
                <w:bCs/>
                <w:sz w:val="20"/>
                <w:szCs w:val="20"/>
                <w:lang w:eastAsia="en-US"/>
              </w:rPr>
              <w:t>свършени дела</w:t>
            </w:r>
          </w:p>
        </w:tc>
        <w:tc>
          <w:tcPr>
            <w:tcW w:w="850"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709"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b/>
                <w:bCs/>
                <w:color w:val="002060"/>
                <w:sz w:val="20"/>
                <w:szCs w:val="20"/>
                <w:lang w:eastAsia="en-US"/>
              </w:rPr>
            </w:pPr>
            <w:r>
              <w:rPr>
                <w:color w:val="002060"/>
                <w:sz w:val="20"/>
                <w:szCs w:val="20"/>
                <w:lang w:eastAsia="en-US"/>
              </w:rPr>
              <w:t xml:space="preserve">брой </w:t>
            </w:r>
            <w:r>
              <w:rPr>
                <w:b/>
                <w:bCs/>
                <w:color w:val="002060"/>
                <w:sz w:val="20"/>
                <w:szCs w:val="20"/>
                <w:lang w:eastAsia="en-US"/>
              </w:rPr>
              <w:t xml:space="preserve"> постъпили дела</w:t>
            </w:r>
          </w:p>
        </w:tc>
        <w:tc>
          <w:tcPr>
            <w:tcW w:w="850"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iCs/>
                <w:color w:val="002060"/>
                <w:sz w:val="20"/>
                <w:szCs w:val="20"/>
                <w:lang w:eastAsia="en-US"/>
              </w:rPr>
            </w:pPr>
            <w:r>
              <w:rPr>
                <w:b/>
                <w:bCs/>
                <w:i/>
                <w:iCs/>
                <w:color w:val="002060"/>
                <w:sz w:val="20"/>
                <w:szCs w:val="20"/>
                <w:lang w:eastAsia="en-US"/>
              </w:rPr>
              <w:t>при средна за страната</w:t>
            </w:r>
          </w:p>
        </w:tc>
        <w:tc>
          <w:tcPr>
            <w:tcW w:w="851"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color w:val="002060"/>
                <w:sz w:val="20"/>
                <w:szCs w:val="20"/>
                <w:lang w:eastAsia="en-US"/>
              </w:rPr>
            </w:pPr>
            <w:r>
              <w:rPr>
                <w:color w:val="002060"/>
                <w:sz w:val="20"/>
                <w:szCs w:val="20"/>
                <w:lang w:eastAsia="en-US"/>
              </w:rPr>
              <w:t xml:space="preserve">брой  </w:t>
            </w:r>
            <w:r>
              <w:rPr>
                <w:b/>
                <w:bCs/>
                <w:color w:val="002060"/>
                <w:sz w:val="20"/>
                <w:szCs w:val="20"/>
                <w:lang w:eastAsia="en-US"/>
              </w:rPr>
              <w:t>дела за разглеждане</w:t>
            </w:r>
          </w:p>
        </w:tc>
        <w:tc>
          <w:tcPr>
            <w:tcW w:w="85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iCs/>
                <w:color w:val="002060"/>
                <w:sz w:val="20"/>
                <w:szCs w:val="20"/>
                <w:lang w:eastAsia="en-US"/>
              </w:rPr>
            </w:pPr>
            <w:r>
              <w:rPr>
                <w:b/>
                <w:bCs/>
                <w:i/>
                <w:iCs/>
                <w:color w:val="002060"/>
                <w:sz w:val="20"/>
                <w:szCs w:val="20"/>
                <w:lang w:eastAsia="en-US"/>
              </w:rPr>
              <w:t>при средна за страната</w:t>
            </w:r>
          </w:p>
        </w:tc>
        <w:tc>
          <w:tcPr>
            <w:tcW w:w="850"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color w:val="002060"/>
                <w:sz w:val="20"/>
                <w:szCs w:val="20"/>
                <w:lang w:eastAsia="en-US"/>
              </w:rPr>
            </w:pPr>
            <w:r>
              <w:rPr>
                <w:color w:val="002060"/>
                <w:sz w:val="20"/>
                <w:szCs w:val="20"/>
                <w:lang w:eastAsia="en-US"/>
              </w:rPr>
              <w:t xml:space="preserve">брой </w:t>
            </w:r>
            <w:r>
              <w:rPr>
                <w:b/>
                <w:bCs/>
                <w:color w:val="002060"/>
                <w:sz w:val="20"/>
                <w:szCs w:val="20"/>
                <w:lang w:eastAsia="en-US"/>
              </w:rPr>
              <w:t>свършени дела</w:t>
            </w:r>
          </w:p>
        </w:tc>
        <w:tc>
          <w:tcPr>
            <w:tcW w:w="85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iCs/>
                <w:color w:val="002060"/>
                <w:sz w:val="20"/>
                <w:szCs w:val="20"/>
                <w:lang w:eastAsia="en-US"/>
              </w:rPr>
            </w:pPr>
            <w:r>
              <w:rPr>
                <w:b/>
                <w:bCs/>
                <w:i/>
                <w:iCs/>
                <w:color w:val="002060"/>
                <w:sz w:val="20"/>
                <w:szCs w:val="20"/>
                <w:lang w:eastAsia="en-US"/>
              </w:rPr>
              <w:t>при средна за страната</w:t>
            </w:r>
          </w:p>
        </w:tc>
      </w:tr>
      <w:tr w:rsidR="00DB7821" w:rsidTr="00DB7821">
        <w:trPr>
          <w:trHeight w:val="694"/>
        </w:trPr>
        <w:tc>
          <w:tcPr>
            <w:tcW w:w="993" w:type="dxa"/>
            <w:tcBorders>
              <w:top w:val="single" w:sz="4" w:space="0" w:color="auto"/>
              <w:left w:val="single" w:sz="8" w:space="0" w:color="auto"/>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10,03</w:t>
            </w:r>
          </w:p>
        </w:tc>
        <w:tc>
          <w:tcPr>
            <w:tcW w:w="85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i/>
                <w:lang w:eastAsia="en-US"/>
              </w:rPr>
            </w:pPr>
            <w:r>
              <w:rPr>
                <w:i/>
                <w:lang w:eastAsia="en-US"/>
              </w:rPr>
              <w:t>9,16</w:t>
            </w:r>
          </w:p>
        </w:tc>
        <w:tc>
          <w:tcPr>
            <w:tcW w:w="850"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12,19</w:t>
            </w:r>
          </w:p>
        </w:tc>
        <w:tc>
          <w:tcPr>
            <w:tcW w:w="85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i/>
                <w:lang w:eastAsia="en-US"/>
              </w:rPr>
            </w:pPr>
            <w:r>
              <w:rPr>
                <w:i/>
                <w:lang w:eastAsia="en-US"/>
              </w:rPr>
              <w:t>12,23</w:t>
            </w:r>
          </w:p>
        </w:tc>
        <w:tc>
          <w:tcPr>
            <w:tcW w:w="851"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9,96</w:t>
            </w:r>
          </w:p>
        </w:tc>
        <w:tc>
          <w:tcPr>
            <w:tcW w:w="850"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i/>
                <w:lang w:eastAsia="en-US"/>
              </w:rPr>
            </w:pPr>
            <w:r>
              <w:rPr>
                <w:i/>
                <w:lang w:eastAsia="en-US"/>
              </w:rPr>
              <w:t>9,04</w:t>
            </w:r>
          </w:p>
        </w:tc>
        <w:tc>
          <w:tcPr>
            <w:tcW w:w="709"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color w:val="002060"/>
                <w:lang w:eastAsia="en-US"/>
              </w:rPr>
            </w:pPr>
            <w:r>
              <w:rPr>
                <w:color w:val="002060"/>
                <w:lang w:eastAsia="en-US"/>
              </w:rPr>
              <w:t>12,90</w:t>
            </w:r>
          </w:p>
        </w:tc>
        <w:tc>
          <w:tcPr>
            <w:tcW w:w="850"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i/>
                <w:color w:val="002060"/>
                <w:lang w:eastAsia="en-US"/>
              </w:rPr>
            </w:pPr>
            <w:r>
              <w:rPr>
                <w:b/>
                <w:i/>
                <w:color w:val="002060"/>
                <w:lang w:eastAsia="en-US"/>
              </w:rPr>
              <w:t>11,66</w:t>
            </w:r>
          </w:p>
        </w:tc>
        <w:tc>
          <w:tcPr>
            <w:tcW w:w="851"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color w:val="002060"/>
                <w:lang w:eastAsia="en-US"/>
              </w:rPr>
            </w:pPr>
            <w:r>
              <w:rPr>
                <w:color w:val="002060"/>
                <w:lang w:eastAsia="en-US"/>
              </w:rPr>
              <w:t>13,77</w:t>
            </w:r>
          </w:p>
        </w:tc>
        <w:tc>
          <w:tcPr>
            <w:tcW w:w="85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i/>
                <w:color w:val="002060"/>
                <w:lang w:eastAsia="en-US"/>
              </w:rPr>
            </w:pPr>
            <w:r>
              <w:rPr>
                <w:b/>
                <w:i/>
                <w:color w:val="002060"/>
                <w:lang w:eastAsia="en-US"/>
              </w:rPr>
              <w:t>12,70</w:t>
            </w:r>
          </w:p>
        </w:tc>
        <w:tc>
          <w:tcPr>
            <w:tcW w:w="850"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color w:val="002060"/>
                <w:lang w:eastAsia="en-US"/>
              </w:rPr>
            </w:pPr>
            <w:r>
              <w:rPr>
                <w:color w:val="002060"/>
                <w:lang w:eastAsia="en-US"/>
              </w:rPr>
              <w:t>12,85</w:t>
            </w:r>
          </w:p>
        </w:tc>
        <w:tc>
          <w:tcPr>
            <w:tcW w:w="85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i/>
                <w:color w:val="002060"/>
                <w:lang w:eastAsia="en-US"/>
              </w:rPr>
            </w:pPr>
            <w:r>
              <w:rPr>
                <w:b/>
                <w:i/>
                <w:color w:val="002060"/>
                <w:lang w:eastAsia="en-US"/>
              </w:rPr>
              <w:t>11,58</w:t>
            </w:r>
          </w:p>
        </w:tc>
      </w:tr>
    </w:tbl>
    <w:p w:rsidR="00DB7821" w:rsidRDefault="00DB7821" w:rsidP="00DB7821">
      <w:pPr>
        <w:tabs>
          <w:tab w:val="left" w:pos="0"/>
        </w:tabs>
        <w:autoSpaceDE w:val="0"/>
        <w:autoSpaceDN w:val="0"/>
        <w:adjustRightInd w:val="0"/>
        <w:jc w:val="both"/>
        <w:rPr>
          <w:rFonts w:ascii="Times New Roman CYR" w:hAnsi="Times New Roman CYR" w:cs="Times New Roman CYR"/>
          <w:i/>
          <w:iCs/>
          <w:color w:val="FF0000"/>
          <w:sz w:val="28"/>
          <w:szCs w:val="28"/>
        </w:rPr>
      </w:pPr>
      <w:r>
        <w:rPr>
          <w:rFonts w:ascii="Times New Roman CYR" w:hAnsi="Times New Roman CYR" w:cs="Times New Roman CYR"/>
          <w:i/>
          <w:iCs/>
          <w:color w:val="FF0000"/>
          <w:sz w:val="28"/>
          <w:szCs w:val="28"/>
          <w:lang w:val="en-US"/>
        </w:rPr>
        <w:tab/>
      </w:r>
    </w:p>
    <w:p w:rsidR="00DB7821" w:rsidRDefault="00DB7821" w:rsidP="00DB7821">
      <w:pPr>
        <w:tabs>
          <w:tab w:val="left" w:pos="0"/>
        </w:tabs>
        <w:autoSpaceDE w:val="0"/>
        <w:autoSpaceDN w:val="0"/>
        <w:adjustRightInd w:val="0"/>
        <w:jc w:val="both"/>
        <w:rPr>
          <w:rFonts w:ascii="Times New Roman CYR" w:hAnsi="Times New Roman CYR" w:cs="Times New Roman CYR"/>
          <w:i/>
          <w:iCs/>
          <w:color w:val="000000" w:themeColor="text1"/>
          <w:sz w:val="28"/>
          <w:szCs w:val="28"/>
        </w:rPr>
      </w:pPr>
      <w:r>
        <w:rPr>
          <w:rFonts w:ascii="Times New Roman CYR" w:hAnsi="Times New Roman CYR" w:cs="Times New Roman CYR"/>
          <w:i/>
          <w:iCs/>
          <w:color w:val="FF0000"/>
          <w:sz w:val="28"/>
          <w:szCs w:val="28"/>
        </w:rPr>
        <w:tab/>
      </w:r>
      <w:r>
        <w:rPr>
          <w:rFonts w:ascii="Times New Roman CYR" w:hAnsi="Times New Roman CYR" w:cs="Times New Roman CYR"/>
          <w:i/>
          <w:iCs/>
          <w:color w:val="000000" w:themeColor="text1"/>
          <w:sz w:val="28"/>
          <w:szCs w:val="28"/>
        </w:rPr>
        <w:t>В случай на разкриване на 1 (една) длъжност „съдия“, показателите на натовареността ще се променят, като ще се запазят около средните за страната, а именно:</w:t>
      </w:r>
    </w:p>
    <w:p w:rsidR="00DB7821" w:rsidRDefault="00DB7821" w:rsidP="00DB7821">
      <w:pPr>
        <w:tabs>
          <w:tab w:val="left" w:pos="0"/>
        </w:tabs>
        <w:autoSpaceDE w:val="0"/>
        <w:autoSpaceDN w:val="0"/>
        <w:adjustRightInd w:val="0"/>
        <w:jc w:val="both"/>
        <w:rPr>
          <w:rFonts w:ascii="Times New Roman CYR" w:hAnsi="Times New Roman CYR" w:cs="Times New Roman CYR"/>
          <w:i/>
          <w:iCs/>
          <w:color w:val="FF0000"/>
          <w:sz w:val="28"/>
          <w:szCs w:val="28"/>
        </w:rPr>
      </w:pPr>
    </w:p>
    <w:tbl>
      <w:tblPr>
        <w:tblW w:w="10215" w:type="dxa"/>
        <w:tblInd w:w="-214" w:type="dxa"/>
        <w:tblLayout w:type="fixed"/>
        <w:tblCellMar>
          <w:left w:w="70" w:type="dxa"/>
          <w:right w:w="70" w:type="dxa"/>
        </w:tblCellMar>
        <w:tblLook w:val="04A0" w:firstRow="1" w:lastRow="0" w:firstColumn="1" w:lastColumn="0" w:noHBand="0" w:noVBand="1"/>
      </w:tblPr>
      <w:tblGrid>
        <w:gridCol w:w="710"/>
        <w:gridCol w:w="992"/>
        <w:gridCol w:w="851"/>
        <w:gridCol w:w="822"/>
        <w:gridCol w:w="1022"/>
        <w:gridCol w:w="851"/>
        <w:gridCol w:w="709"/>
        <w:gridCol w:w="851"/>
        <w:gridCol w:w="852"/>
        <w:gridCol w:w="852"/>
        <w:gridCol w:w="851"/>
        <w:gridCol w:w="852"/>
      </w:tblGrid>
      <w:tr w:rsidR="00DB7821" w:rsidTr="00DB7821">
        <w:trPr>
          <w:trHeight w:val="600"/>
        </w:trPr>
        <w:tc>
          <w:tcPr>
            <w:tcW w:w="5246" w:type="dxa"/>
            <w:gridSpan w:val="6"/>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B7821" w:rsidRDefault="00DB7821">
            <w:pPr>
              <w:spacing w:line="276" w:lineRule="auto"/>
              <w:jc w:val="center"/>
              <w:rPr>
                <w:b/>
                <w:bCs/>
                <w:i/>
                <w:iCs/>
                <w:color w:val="000000"/>
                <w:lang w:eastAsia="en-US"/>
              </w:rPr>
            </w:pPr>
            <w:r>
              <w:rPr>
                <w:b/>
                <w:bCs/>
                <w:i/>
                <w:iCs/>
                <w:color w:val="000000"/>
                <w:lang w:eastAsia="en-US"/>
              </w:rPr>
              <w:t xml:space="preserve">Натовареност по щат за 2024 г. при 18 магистрати </w:t>
            </w:r>
          </w:p>
        </w:tc>
        <w:tc>
          <w:tcPr>
            <w:tcW w:w="4962" w:type="dxa"/>
            <w:gridSpan w:val="6"/>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DB7821" w:rsidRDefault="00DB7821">
            <w:pPr>
              <w:spacing w:line="276" w:lineRule="auto"/>
              <w:jc w:val="center"/>
              <w:rPr>
                <w:b/>
                <w:bCs/>
                <w:i/>
                <w:iCs/>
                <w:color w:val="002060"/>
                <w:lang w:eastAsia="en-US"/>
              </w:rPr>
            </w:pPr>
            <w:r>
              <w:rPr>
                <w:b/>
                <w:bCs/>
                <w:i/>
                <w:iCs/>
                <w:color w:val="002060"/>
                <w:lang w:eastAsia="en-US"/>
              </w:rPr>
              <w:t xml:space="preserve">Натовареност по щат за 2024 г. в НО </w:t>
            </w:r>
          </w:p>
          <w:p w:rsidR="00DB7821" w:rsidRDefault="00DB7821">
            <w:pPr>
              <w:spacing w:line="276" w:lineRule="auto"/>
              <w:jc w:val="center"/>
              <w:rPr>
                <w:b/>
                <w:bCs/>
                <w:i/>
                <w:iCs/>
                <w:color w:val="002060"/>
                <w:lang w:eastAsia="en-US"/>
              </w:rPr>
            </w:pPr>
            <w:r>
              <w:rPr>
                <w:b/>
                <w:bCs/>
                <w:i/>
                <w:iCs/>
                <w:color w:val="002060"/>
                <w:lang w:eastAsia="en-US"/>
              </w:rPr>
              <w:t>при 6-ма съдии по щат</w:t>
            </w:r>
          </w:p>
        </w:tc>
      </w:tr>
      <w:tr w:rsidR="00DB7821" w:rsidTr="00DB7821">
        <w:trPr>
          <w:trHeight w:val="1035"/>
        </w:trPr>
        <w:tc>
          <w:tcPr>
            <w:tcW w:w="711" w:type="dxa"/>
            <w:tcBorders>
              <w:top w:val="single" w:sz="4" w:space="0" w:color="auto"/>
              <w:left w:val="single" w:sz="8" w:space="0" w:color="auto"/>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992"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851"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82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1021"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850"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709"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850"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851"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85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c>
          <w:tcPr>
            <w:tcW w:w="850" w:type="dxa"/>
            <w:tcBorders>
              <w:top w:val="single" w:sz="4" w:space="0" w:color="auto"/>
              <w:left w:val="nil"/>
              <w:bottom w:val="single" w:sz="4" w:space="0" w:color="auto"/>
              <w:right w:val="single" w:sz="4" w:space="0" w:color="auto"/>
            </w:tcBorders>
            <w:vAlign w:val="center"/>
            <w:hideMark/>
          </w:tcPr>
          <w:p w:rsidR="00DB7821" w:rsidRDefault="00DB7821">
            <w:pPr>
              <w:spacing w:after="200" w:line="276" w:lineRule="auto"/>
              <w:jc w:val="center"/>
              <w:rPr>
                <w:b/>
                <w:bCs/>
                <w:sz w:val="20"/>
                <w:szCs w:val="20"/>
                <w:lang w:eastAsia="en-US"/>
              </w:rPr>
            </w:pPr>
            <w:r>
              <w:rPr>
                <w:sz w:val="20"/>
                <w:szCs w:val="20"/>
                <w:lang w:eastAsia="en-US"/>
              </w:rPr>
              <w:t xml:space="preserve">брой </w:t>
            </w:r>
            <w:r>
              <w:rPr>
                <w:b/>
                <w:bCs/>
                <w:sz w:val="20"/>
                <w:szCs w:val="20"/>
                <w:lang w:eastAsia="en-US"/>
              </w:rPr>
              <w:t xml:space="preserve"> постъпили дела</w:t>
            </w:r>
          </w:p>
        </w:tc>
        <w:tc>
          <w:tcPr>
            <w:tcW w:w="851" w:type="dxa"/>
            <w:tcBorders>
              <w:top w:val="single" w:sz="4" w:space="0" w:color="auto"/>
              <w:left w:val="nil"/>
              <w:bottom w:val="single" w:sz="4" w:space="0" w:color="auto"/>
              <w:right w:val="single" w:sz="8" w:space="0" w:color="auto"/>
            </w:tcBorders>
            <w:vAlign w:val="center"/>
            <w:hideMark/>
          </w:tcPr>
          <w:p w:rsidR="00DB7821" w:rsidRDefault="00DB7821">
            <w:pPr>
              <w:spacing w:after="200" w:line="276" w:lineRule="auto"/>
              <w:jc w:val="center"/>
              <w:rPr>
                <w:b/>
                <w:bCs/>
                <w:i/>
                <w:sz w:val="20"/>
                <w:szCs w:val="20"/>
                <w:lang w:eastAsia="en-US"/>
              </w:rPr>
            </w:pPr>
            <w:r>
              <w:rPr>
                <w:b/>
                <w:bCs/>
                <w:i/>
                <w:sz w:val="20"/>
                <w:szCs w:val="20"/>
                <w:lang w:eastAsia="en-US"/>
              </w:rPr>
              <w:t>при средна за страната</w:t>
            </w:r>
          </w:p>
        </w:tc>
      </w:tr>
      <w:tr w:rsidR="00DB7821" w:rsidTr="00DB7821">
        <w:trPr>
          <w:trHeight w:val="694"/>
        </w:trPr>
        <w:tc>
          <w:tcPr>
            <w:tcW w:w="711" w:type="dxa"/>
            <w:tcBorders>
              <w:top w:val="single" w:sz="4" w:space="0" w:color="auto"/>
              <w:left w:val="single" w:sz="8" w:space="0" w:color="auto"/>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9,50</w:t>
            </w:r>
          </w:p>
        </w:tc>
        <w:tc>
          <w:tcPr>
            <w:tcW w:w="992"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lang w:eastAsia="en-US"/>
              </w:rPr>
            </w:pPr>
            <w:r>
              <w:rPr>
                <w:b/>
                <w:bCs/>
                <w:i/>
                <w:iCs/>
                <w:lang w:eastAsia="en-US"/>
              </w:rPr>
              <w:t>9,15</w:t>
            </w:r>
          </w:p>
        </w:tc>
        <w:tc>
          <w:tcPr>
            <w:tcW w:w="851"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11,54</w:t>
            </w:r>
          </w:p>
        </w:tc>
        <w:tc>
          <w:tcPr>
            <w:tcW w:w="82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lang w:eastAsia="en-US"/>
              </w:rPr>
            </w:pPr>
            <w:r>
              <w:rPr>
                <w:b/>
                <w:bCs/>
                <w:i/>
                <w:iCs/>
                <w:lang w:eastAsia="en-US"/>
              </w:rPr>
              <w:t>12,22</w:t>
            </w:r>
          </w:p>
        </w:tc>
        <w:tc>
          <w:tcPr>
            <w:tcW w:w="1021"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9,44</w:t>
            </w:r>
          </w:p>
        </w:tc>
        <w:tc>
          <w:tcPr>
            <w:tcW w:w="850"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lang w:eastAsia="en-US"/>
              </w:rPr>
            </w:pPr>
            <w:r>
              <w:rPr>
                <w:b/>
                <w:bCs/>
                <w:i/>
                <w:iCs/>
                <w:lang w:eastAsia="en-US"/>
              </w:rPr>
              <w:t>9,03</w:t>
            </w:r>
          </w:p>
        </w:tc>
        <w:tc>
          <w:tcPr>
            <w:tcW w:w="709"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10,75</w:t>
            </w:r>
          </w:p>
        </w:tc>
        <w:tc>
          <w:tcPr>
            <w:tcW w:w="850"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lang w:eastAsia="en-US"/>
              </w:rPr>
            </w:pPr>
            <w:r>
              <w:rPr>
                <w:b/>
                <w:bCs/>
                <w:i/>
                <w:iCs/>
                <w:lang w:eastAsia="en-US"/>
              </w:rPr>
              <w:t>11,61</w:t>
            </w:r>
          </w:p>
        </w:tc>
        <w:tc>
          <w:tcPr>
            <w:tcW w:w="851"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11,47</w:t>
            </w:r>
          </w:p>
        </w:tc>
        <w:tc>
          <w:tcPr>
            <w:tcW w:w="85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lang w:eastAsia="en-US"/>
              </w:rPr>
            </w:pPr>
            <w:r>
              <w:rPr>
                <w:b/>
                <w:bCs/>
                <w:i/>
                <w:iCs/>
                <w:lang w:eastAsia="en-US"/>
              </w:rPr>
              <w:t>12,64</w:t>
            </w:r>
          </w:p>
        </w:tc>
        <w:tc>
          <w:tcPr>
            <w:tcW w:w="850"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lang w:eastAsia="en-US"/>
              </w:rPr>
            </w:pPr>
            <w:r>
              <w:rPr>
                <w:lang w:eastAsia="en-US"/>
              </w:rPr>
              <w:t>10,71</w:t>
            </w:r>
          </w:p>
        </w:tc>
        <w:tc>
          <w:tcPr>
            <w:tcW w:w="851"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lang w:eastAsia="en-US"/>
              </w:rPr>
            </w:pPr>
            <w:r>
              <w:rPr>
                <w:b/>
                <w:bCs/>
                <w:i/>
                <w:iCs/>
                <w:lang w:eastAsia="en-US"/>
              </w:rPr>
              <w:t>11,53</w:t>
            </w:r>
          </w:p>
        </w:tc>
      </w:tr>
    </w:tbl>
    <w:p w:rsidR="00DB7821" w:rsidRDefault="00DB7821" w:rsidP="00DB7821">
      <w:pPr>
        <w:tabs>
          <w:tab w:val="left" w:pos="0"/>
        </w:tabs>
        <w:autoSpaceDE w:val="0"/>
        <w:autoSpaceDN w:val="0"/>
        <w:adjustRightInd w:val="0"/>
        <w:jc w:val="both"/>
        <w:rPr>
          <w:rFonts w:ascii="Times New Roman CYR" w:hAnsi="Times New Roman CYR" w:cs="Times New Roman CYR"/>
          <w:i/>
          <w:iCs/>
          <w:color w:val="FF0000"/>
          <w:sz w:val="28"/>
          <w:szCs w:val="28"/>
        </w:rPr>
      </w:pPr>
    </w:p>
    <w:p w:rsidR="00DB7821" w:rsidRDefault="00DB7821" w:rsidP="00DB7821">
      <w:pPr>
        <w:autoSpaceDE w:val="0"/>
        <w:autoSpaceDN w:val="0"/>
        <w:adjustRightInd w:val="0"/>
        <w:ind w:firstLine="708"/>
        <w:jc w:val="both"/>
        <w:rPr>
          <w:rFonts w:ascii="Times New Roman CYR" w:hAnsi="Times New Roman CYR" w:cs="Times New Roman CYR"/>
          <w:i/>
          <w:iCs/>
          <w:color w:val="000000" w:themeColor="text1"/>
          <w:sz w:val="28"/>
          <w:szCs w:val="28"/>
        </w:rPr>
      </w:pPr>
      <w:r>
        <w:rPr>
          <w:rFonts w:ascii="Times New Roman CYR" w:hAnsi="Times New Roman CYR" w:cs="Times New Roman CYR"/>
          <w:i/>
          <w:iCs/>
          <w:color w:val="000000" w:themeColor="text1"/>
          <w:sz w:val="28"/>
          <w:szCs w:val="28"/>
        </w:rPr>
        <w:t xml:space="preserve">Статистическият анализ показва, че шести съдийски щат в отделението ще доведе до балансирано и равномерно натоварване на съдиите, каквато е и целта на предложеното оптимизиране, същевременно ще позволи сформирането на два постоянни </w:t>
      </w:r>
      <w:proofErr w:type="spellStart"/>
      <w:r>
        <w:rPr>
          <w:rFonts w:ascii="Times New Roman CYR" w:hAnsi="Times New Roman CYR" w:cs="Times New Roman CYR"/>
          <w:i/>
          <w:iCs/>
          <w:color w:val="000000" w:themeColor="text1"/>
          <w:sz w:val="28"/>
          <w:szCs w:val="28"/>
        </w:rPr>
        <w:t>въззивни</w:t>
      </w:r>
      <w:proofErr w:type="spellEnd"/>
      <w:r>
        <w:rPr>
          <w:rFonts w:ascii="Times New Roman CYR" w:hAnsi="Times New Roman CYR" w:cs="Times New Roman CYR"/>
          <w:i/>
          <w:iCs/>
          <w:color w:val="000000" w:themeColor="text1"/>
          <w:sz w:val="28"/>
          <w:szCs w:val="28"/>
        </w:rPr>
        <w:t xml:space="preserve"> състава.</w:t>
      </w:r>
    </w:p>
    <w:p w:rsidR="00DB7821" w:rsidRDefault="00DB7821" w:rsidP="00DB7821">
      <w:pPr>
        <w:autoSpaceDE w:val="0"/>
        <w:autoSpaceDN w:val="0"/>
        <w:adjustRightInd w:val="0"/>
        <w:ind w:firstLine="708"/>
        <w:jc w:val="both"/>
        <w:rPr>
          <w:rFonts w:ascii="Times New Roman CYR" w:hAnsi="Times New Roman CYR" w:cs="Times New Roman CYR"/>
          <w:i/>
          <w:iCs/>
          <w:color w:val="000000" w:themeColor="text1"/>
          <w:sz w:val="28"/>
          <w:szCs w:val="28"/>
        </w:rPr>
      </w:pPr>
      <w:r>
        <w:rPr>
          <w:rFonts w:ascii="Times New Roman CYR" w:hAnsi="Times New Roman CYR" w:cs="Times New Roman CYR"/>
          <w:i/>
          <w:iCs/>
          <w:color w:val="000000" w:themeColor="text1"/>
          <w:sz w:val="28"/>
          <w:szCs w:val="28"/>
        </w:rPr>
        <w:t xml:space="preserve">С оглед на гореизложеното и като взе предвид предложението от административния ръководител на Окръжен съд – Велико Търново, Комисията счита, че следва да се пристъпи към увеличаване на щатната численост на органа в наказателното отделение. </w:t>
      </w:r>
    </w:p>
    <w:p w:rsidR="00DB7821" w:rsidRDefault="00DB7821" w:rsidP="00DB7821">
      <w:pPr>
        <w:autoSpaceDE w:val="0"/>
        <w:autoSpaceDN w:val="0"/>
        <w:adjustRightInd w:val="0"/>
        <w:ind w:firstLine="708"/>
        <w:jc w:val="both"/>
        <w:rPr>
          <w:rFonts w:ascii="Times New Roman CYR" w:hAnsi="Times New Roman CYR" w:cs="Times New Roman CYR"/>
          <w:i/>
          <w:iCs/>
          <w:color w:val="000000" w:themeColor="text1"/>
          <w:sz w:val="28"/>
          <w:szCs w:val="28"/>
        </w:rPr>
      </w:pPr>
      <w:r>
        <w:rPr>
          <w:rFonts w:ascii="Times New Roman CYR" w:hAnsi="Times New Roman CYR" w:cs="Times New Roman CYR"/>
          <w:i/>
          <w:iCs/>
          <w:color w:val="000000" w:themeColor="text1"/>
          <w:sz w:val="28"/>
          <w:szCs w:val="28"/>
        </w:rPr>
        <w:t xml:space="preserve">За целта Комисията пристъпи към изследване възможностите за пренасочване на свободен щат от друг окръжен съд. </w:t>
      </w:r>
    </w:p>
    <w:p w:rsidR="00DB7821" w:rsidRDefault="00DB7821" w:rsidP="00DB7821">
      <w:pPr>
        <w:autoSpaceDE w:val="0"/>
        <w:autoSpaceDN w:val="0"/>
        <w:adjustRightInd w:val="0"/>
        <w:ind w:firstLine="708"/>
        <w:jc w:val="both"/>
        <w:rPr>
          <w:i/>
          <w:iCs/>
          <w:color w:val="000000" w:themeColor="text1"/>
          <w:sz w:val="28"/>
          <w:szCs w:val="28"/>
        </w:rPr>
      </w:pPr>
      <w:r>
        <w:rPr>
          <w:i/>
          <w:iCs/>
          <w:color w:val="000000" w:themeColor="text1"/>
          <w:sz w:val="28"/>
          <w:szCs w:val="28"/>
        </w:rPr>
        <w:t xml:space="preserve">На база извършеното проучване и анализ на статистическите данни, по критерии натовареност и щатен числен състав, Комисията констатира, че от наличните свободни общо 14 (четиринадесет)  длъжности „съдия“ в окръжните съдилища Благоевград, Бургас, Варна, Ловеч, Плевен и Софийски градски съд, които не попадат в обхвата на приложението на чл. 193, ал. 6 от ЗСВ по обявените конкурси, </w:t>
      </w:r>
      <w:r>
        <w:rPr>
          <w:i/>
          <w:iCs/>
          <w:color w:val="000000" w:themeColor="text1"/>
          <w:sz w:val="28"/>
          <w:szCs w:val="28"/>
        </w:rPr>
        <w:lastRenderedPageBreak/>
        <w:t xml:space="preserve">обнародвани в ДВ бр. </w:t>
      </w:r>
      <w:r>
        <w:rPr>
          <w:i/>
          <w:color w:val="000000" w:themeColor="text1"/>
          <w:sz w:val="28"/>
          <w:szCs w:val="28"/>
          <w:shd w:val="clear" w:color="auto" w:fill="FFFFFF"/>
        </w:rPr>
        <w:t>бр. 96/12.11.2024 г. и бр. № 02/07.01.2025 г.</w:t>
      </w:r>
      <w:r>
        <w:rPr>
          <w:i/>
          <w:iCs/>
          <w:color w:val="000000" w:themeColor="text1"/>
          <w:sz w:val="28"/>
          <w:szCs w:val="28"/>
        </w:rPr>
        <w:t>, най-обосновано е съкращаването на 1 (една) от свободните 4 (четири) длъжности „съдия“ в Окръжен съд – Варна, в т.ч. 2 (две) в гражданско и 2 (две)  в търговско отделение.</w:t>
      </w:r>
    </w:p>
    <w:p w:rsidR="00DB7821" w:rsidRDefault="00DB7821" w:rsidP="00DB7821">
      <w:pPr>
        <w:autoSpaceDE w:val="0"/>
        <w:autoSpaceDN w:val="0"/>
        <w:adjustRightInd w:val="0"/>
        <w:ind w:firstLine="708"/>
        <w:jc w:val="both"/>
        <w:rPr>
          <w:i/>
          <w:iCs/>
          <w:color w:val="000000" w:themeColor="text1"/>
          <w:sz w:val="28"/>
          <w:szCs w:val="28"/>
        </w:rPr>
      </w:pPr>
      <w:r>
        <w:rPr>
          <w:i/>
          <w:iCs/>
          <w:color w:val="000000" w:themeColor="text1"/>
          <w:sz w:val="28"/>
          <w:szCs w:val="28"/>
        </w:rPr>
        <w:t xml:space="preserve">Понастоящем щатната численост на Окръжен съд – Варна се състои от 66 (шестдесет и шест) магистрати, в т.ч. 1 (един) административен ръководител, 3 (трима) </w:t>
      </w:r>
      <w:proofErr w:type="spellStart"/>
      <w:r>
        <w:rPr>
          <w:i/>
          <w:iCs/>
          <w:color w:val="000000" w:themeColor="text1"/>
          <w:sz w:val="28"/>
          <w:szCs w:val="28"/>
        </w:rPr>
        <w:t>заместници</w:t>
      </w:r>
      <w:proofErr w:type="spellEnd"/>
      <w:r>
        <w:rPr>
          <w:i/>
          <w:iCs/>
          <w:color w:val="000000" w:themeColor="text1"/>
          <w:sz w:val="28"/>
          <w:szCs w:val="28"/>
        </w:rPr>
        <w:t xml:space="preserve"> на административния ръководител, 54 (петдесет и четири) съдии и 8 (осем) младши съдии. Към момента в ОС Варна са налични 9 (девет) свободни длъжности „съдия“.  За 2 (две) от тях в наказателно отделение са обявени конкурси за повишаване и за преместване в длъжност, а за 1 (една) свободна в гражданското отделение - конкурс за преместване. От останалите 6 (шест) свободни длъжности, по 1 (една) в гражданско и 1 (една) в наказателно отделение са освободени в срока на приложението на чл. 193, ал. 6 от ЗСВ по обявените конкурси за преместване, обнародвани в ДВ </w:t>
      </w:r>
      <w:r>
        <w:rPr>
          <w:i/>
          <w:color w:val="000000" w:themeColor="text1"/>
          <w:sz w:val="28"/>
          <w:szCs w:val="28"/>
          <w:shd w:val="clear" w:color="auto" w:fill="FFFFFF"/>
        </w:rPr>
        <w:t>бр. 96/12.11.2024 г. За последните 4 (четири) свободни длъжности,</w:t>
      </w:r>
      <w:r>
        <w:rPr>
          <w:i/>
          <w:iCs/>
          <w:color w:val="000000" w:themeColor="text1"/>
          <w:sz w:val="28"/>
          <w:szCs w:val="28"/>
        </w:rPr>
        <w:t xml:space="preserve"> в т.ч. 2 (две) в гражданско и 2 (две) в търговско отделение конкурси не са обявени, поради което понастоящем същите са вакантни.</w:t>
      </w:r>
    </w:p>
    <w:p w:rsidR="00DB7821" w:rsidRDefault="00DB7821" w:rsidP="00DB7821">
      <w:pPr>
        <w:autoSpaceDE w:val="0"/>
        <w:autoSpaceDN w:val="0"/>
        <w:adjustRightInd w:val="0"/>
        <w:ind w:firstLine="708"/>
        <w:jc w:val="both"/>
        <w:rPr>
          <w:rFonts w:eastAsiaTheme="minorHAnsi"/>
          <w:i/>
          <w:iCs/>
          <w:color w:val="000000" w:themeColor="text1"/>
          <w:sz w:val="28"/>
          <w:szCs w:val="28"/>
          <w:lang w:eastAsia="en-US"/>
        </w:rPr>
      </w:pPr>
      <w:r>
        <w:rPr>
          <w:rFonts w:eastAsiaTheme="minorHAnsi"/>
          <w:i/>
          <w:iCs/>
          <w:color w:val="000000" w:themeColor="text1"/>
          <w:sz w:val="28"/>
          <w:szCs w:val="28"/>
          <w:lang w:eastAsia="en-US"/>
        </w:rPr>
        <w:t xml:space="preserve">Видно от данните за натовареността на </w:t>
      </w:r>
      <w:r>
        <w:rPr>
          <w:i/>
          <w:iCs/>
          <w:color w:val="000000" w:themeColor="text1"/>
          <w:sz w:val="28"/>
          <w:szCs w:val="28"/>
        </w:rPr>
        <w:t xml:space="preserve">Окръжен съд – Варна </w:t>
      </w:r>
      <w:r>
        <w:rPr>
          <w:rFonts w:eastAsiaTheme="minorHAnsi"/>
          <w:i/>
          <w:iCs/>
          <w:color w:val="000000" w:themeColor="text1"/>
          <w:sz w:val="28"/>
          <w:szCs w:val="28"/>
          <w:lang w:eastAsia="en-US"/>
        </w:rPr>
        <w:t xml:space="preserve">за 2024 г., органът е с натовареност по щат </w:t>
      </w:r>
      <w:r>
        <w:rPr>
          <w:i/>
          <w:iCs/>
          <w:color w:val="000000" w:themeColor="text1"/>
          <w:sz w:val="28"/>
          <w:szCs w:val="28"/>
        </w:rPr>
        <w:t>под средната за страната</w:t>
      </w:r>
      <w:r>
        <w:rPr>
          <w:rFonts w:eastAsiaTheme="minorHAnsi"/>
          <w:i/>
          <w:iCs/>
          <w:color w:val="000000" w:themeColor="text1"/>
          <w:sz w:val="28"/>
          <w:szCs w:val="28"/>
          <w:lang w:eastAsia="en-US"/>
        </w:rPr>
        <w:t>, както следва:</w:t>
      </w:r>
    </w:p>
    <w:p w:rsidR="00DB7821" w:rsidRDefault="00DB7821" w:rsidP="00DB7821">
      <w:pPr>
        <w:autoSpaceDE w:val="0"/>
        <w:autoSpaceDN w:val="0"/>
        <w:adjustRightInd w:val="0"/>
        <w:ind w:firstLine="708"/>
        <w:jc w:val="both"/>
        <w:rPr>
          <w:i/>
          <w:iCs/>
          <w:color w:val="FF0000"/>
          <w:sz w:val="28"/>
          <w:szCs w:val="28"/>
        </w:rPr>
      </w:pPr>
    </w:p>
    <w:tbl>
      <w:tblPr>
        <w:tblW w:w="9645" w:type="dxa"/>
        <w:tblInd w:w="212" w:type="dxa"/>
        <w:tblLayout w:type="fixed"/>
        <w:tblCellMar>
          <w:left w:w="70" w:type="dxa"/>
          <w:right w:w="70" w:type="dxa"/>
        </w:tblCellMar>
        <w:tblLook w:val="04A0" w:firstRow="1" w:lastRow="0" w:firstColumn="1" w:lastColumn="0" w:noHBand="0" w:noVBand="1"/>
      </w:tblPr>
      <w:tblGrid>
        <w:gridCol w:w="1661"/>
        <w:gridCol w:w="1933"/>
        <w:gridCol w:w="1658"/>
        <w:gridCol w:w="1600"/>
        <w:gridCol w:w="1516"/>
        <w:gridCol w:w="1277"/>
      </w:tblGrid>
      <w:tr w:rsidR="00DB7821" w:rsidTr="00DB7821">
        <w:trPr>
          <w:trHeight w:val="600"/>
        </w:trPr>
        <w:tc>
          <w:tcPr>
            <w:tcW w:w="9639" w:type="dxa"/>
            <w:gridSpan w:val="6"/>
            <w:tcBorders>
              <w:top w:val="single" w:sz="8" w:space="0" w:color="auto"/>
              <w:left w:val="single" w:sz="8" w:space="0" w:color="auto"/>
              <w:bottom w:val="single" w:sz="4" w:space="0" w:color="auto"/>
              <w:right w:val="single" w:sz="4" w:space="0" w:color="auto"/>
            </w:tcBorders>
            <w:shd w:val="clear" w:color="auto" w:fill="D9D9D9"/>
            <w:vAlign w:val="center"/>
            <w:hideMark/>
          </w:tcPr>
          <w:p w:rsidR="00DB7821" w:rsidRDefault="00DB7821">
            <w:pPr>
              <w:spacing w:line="276" w:lineRule="auto"/>
              <w:jc w:val="center"/>
              <w:rPr>
                <w:rFonts w:eastAsia="Calibri"/>
                <w:b/>
                <w:bCs/>
                <w:i/>
                <w:iCs/>
                <w:color w:val="000000" w:themeColor="text1"/>
                <w:u w:val="single"/>
                <w:lang w:eastAsia="en-US"/>
              </w:rPr>
            </w:pPr>
            <w:r>
              <w:rPr>
                <w:rFonts w:eastAsia="Calibri"/>
                <w:b/>
                <w:bCs/>
                <w:i/>
                <w:iCs/>
                <w:color w:val="000000" w:themeColor="text1"/>
                <w:u w:val="single"/>
                <w:lang w:eastAsia="en-US"/>
              </w:rPr>
              <w:t xml:space="preserve">Натовареност по щат при щатна численост </w:t>
            </w:r>
            <w:r>
              <w:rPr>
                <w:rFonts w:eastAsia="Calibri"/>
                <w:b/>
                <w:bCs/>
                <w:i/>
                <w:iCs/>
                <w:color w:val="000000" w:themeColor="text1"/>
                <w:u w:val="single"/>
                <w:lang w:val="en-US" w:eastAsia="en-US"/>
              </w:rPr>
              <w:t>(</w:t>
            </w:r>
            <w:r>
              <w:rPr>
                <w:rFonts w:eastAsia="Calibri"/>
                <w:b/>
                <w:bCs/>
                <w:i/>
                <w:iCs/>
                <w:color w:val="000000" w:themeColor="text1"/>
                <w:u w:val="single"/>
                <w:lang w:eastAsia="en-US"/>
              </w:rPr>
              <w:t>66 съдии</w:t>
            </w:r>
            <w:r>
              <w:rPr>
                <w:rFonts w:eastAsia="Calibri"/>
                <w:b/>
                <w:bCs/>
                <w:i/>
                <w:iCs/>
                <w:color w:val="000000" w:themeColor="text1"/>
                <w:u w:val="single"/>
                <w:lang w:val="en-US" w:eastAsia="en-US"/>
              </w:rPr>
              <w:t>)</w:t>
            </w:r>
          </w:p>
          <w:p w:rsidR="00DB7821" w:rsidRDefault="00DB7821">
            <w:pPr>
              <w:spacing w:line="276" w:lineRule="auto"/>
              <w:jc w:val="center"/>
              <w:rPr>
                <w:rFonts w:eastAsia="Calibri"/>
                <w:b/>
                <w:bCs/>
                <w:i/>
                <w:iCs/>
                <w:color w:val="000000" w:themeColor="text1"/>
                <w:u w:val="single"/>
                <w:lang w:eastAsia="en-US"/>
              </w:rPr>
            </w:pPr>
            <w:r>
              <w:rPr>
                <w:rFonts w:eastAsia="Calibri"/>
                <w:b/>
                <w:bCs/>
                <w:i/>
                <w:iCs/>
                <w:color w:val="000000" w:themeColor="text1"/>
                <w:u w:val="single"/>
                <w:lang w:eastAsia="en-US"/>
              </w:rPr>
              <w:t xml:space="preserve"> за 2024 г.</w:t>
            </w:r>
          </w:p>
        </w:tc>
      </w:tr>
      <w:tr w:rsidR="00DB7821" w:rsidTr="00DB7821">
        <w:trPr>
          <w:trHeight w:val="1035"/>
        </w:trPr>
        <w:tc>
          <w:tcPr>
            <w:tcW w:w="1660" w:type="dxa"/>
            <w:tcBorders>
              <w:top w:val="single" w:sz="4" w:space="0" w:color="auto"/>
              <w:left w:val="single" w:sz="8" w:space="0" w:color="auto"/>
              <w:bottom w:val="single" w:sz="4" w:space="0" w:color="auto"/>
              <w:right w:val="single" w:sz="4" w:space="0" w:color="auto"/>
            </w:tcBorders>
            <w:vAlign w:val="center"/>
            <w:hideMark/>
          </w:tcPr>
          <w:p w:rsidR="00DB7821" w:rsidRDefault="00DB7821">
            <w:pPr>
              <w:spacing w:line="276" w:lineRule="auto"/>
              <w:jc w:val="center"/>
              <w:rPr>
                <w:rFonts w:eastAsia="Calibri"/>
                <w:b/>
                <w:bCs/>
                <w:color w:val="000000" w:themeColor="text1"/>
                <w:lang w:eastAsia="en-US"/>
              </w:rPr>
            </w:pPr>
            <w:r>
              <w:rPr>
                <w:rFonts w:eastAsia="Calibri"/>
                <w:color w:val="000000" w:themeColor="text1"/>
                <w:lang w:eastAsia="en-US"/>
              </w:rPr>
              <w:t xml:space="preserve">брой </w:t>
            </w:r>
            <w:r>
              <w:rPr>
                <w:rFonts w:eastAsia="Calibri"/>
                <w:b/>
                <w:bCs/>
                <w:color w:val="000000" w:themeColor="text1"/>
                <w:lang w:eastAsia="en-US"/>
              </w:rPr>
              <w:t xml:space="preserve"> постъпили дела</w:t>
            </w:r>
          </w:p>
        </w:tc>
        <w:tc>
          <w:tcPr>
            <w:tcW w:w="1932" w:type="dxa"/>
            <w:tcBorders>
              <w:top w:val="single" w:sz="4" w:space="0" w:color="auto"/>
              <w:left w:val="nil"/>
              <w:bottom w:val="single" w:sz="4" w:space="0" w:color="auto"/>
              <w:right w:val="single" w:sz="8" w:space="0" w:color="auto"/>
            </w:tcBorders>
            <w:vAlign w:val="center"/>
            <w:hideMark/>
          </w:tcPr>
          <w:p w:rsidR="00DB7821" w:rsidRDefault="00DB7821">
            <w:pPr>
              <w:spacing w:line="276" w:lineRule="auto"/>
              <w:jc w:val="center"/>
              <w:rPr>
                <w:rFonts w:eastAsia="Calibri"/>
                <w:b/>
                <w:bCs/>
                <w:i/>
                <w:color w:val="000000" w:themeColor="text1"/>
                <w:lang w:eastAsia="en-US"/>
              </w:rPr>
            </w:pPr>
            <w:r>
              <w:rPr>
                <w:rFonts w:eastAsia="Calibri"/>
                <w:b/>
                <w:bCs/>
                <w:i/>
                <w:color w:val="000000" w:themeColor="text1"/>
                <w:lang w:eastAsia="en-US"/>
              </w:rPr>
              <w:t>при средна за страната</w:t>
            </w:r>
          </w:p>
        </w:tc>
        <w:tc>
          <w:tcPr>
            <w:tcW w:w="1657" w:type="dxa"/>
            <w:tcBorders>
              <w:top w:val="single" w:sz="4" w:space="0" w:color="auto"/>
              <w:left w:val="nil"/>
              <w:bottom w:val="single" w:sz="4" w:space="0" w:color="auto"/>
              <w:right w:val="single" w:sz="4" w:space="0" w:color="auto"/>
            </w:tcBorders>
            <w:vAlign w:val="center"/>
            <w:hideMark/>
          </w:tcPr>
          <w:p w:rsidR="00DB7821" w:rsidRDefault="00DB7821">
            <w:pPr>
              <w:spacing w:line="276" w:lineRule="auto"/>
              <w:jc w:val="center"/>
              <w:rPr>
                <w:rFonts w:eastAsia="Calibri"/>
                <w:color w:val="000000" w:themeColor="text1"/>
                <w:lang w:eastAsia="en-US"/>
              </w:rPr>
            </w:pPr>
            <w:r>
              <w:rPr>
                <w:rFonts w:eastAsia="Calibri"/>
                <w:color w:val="000000" w:themeColor="text1"/>
                <w:lang w:eastAsia="en-US"/>
              </w:rPr>
              <w:t xml:space="preserve">брой  </w:t>
            </w:r>
            <w:r>
              <w:rPr>
                <w:rFonts w:eastAsia="Calibri"/>
                <w:b/>
                <w:bCs/>
                <w:color w:val="000000" w:themeColor="text1"/>
                <w:lang w:eastAsia="en-US"/>
              </w:rPr>
              <w:t>дела за разглеждане</w:t>
            </w:r>
          </w:p>
        </w:tc>
        <w:tc>
          <w:tcPr>
            <w:tcW w:w="1599" w:type="dxa"/>
            <w:tcBorders>
              <w:top w:val="single" w:sz="4" w:space="0" w:color="auto"/>
              <w:left w:val="nil"/>
              <w:bottom w:val="single" w:sz="4" w:space="0" w:color="auto"/>
              <w:right w:val="single" w:sz="8" w:space="0" w:color="auto"/>
            </w:tcBorders>
            <w:vAlign w:val="center"/>
            <w:hideMark/>
          </w:tcPr>
          <w:p w:rsidR="00DB7821" w:rsidRDefault="00DB7821">
            <w:pPr>
              <w:spacing w:line="276" w:lineRule="auto"/>
              <w:jc w:val="center"/>
              <w:rPr>
                <w:rFonts w:eastAsia="Calibri"/>
                <w:b/>
                <w:bCs/>
                <w:i/>
                <w:color w:val="000000" w:themeColor="text1"/>
                <w:lang w:eastAsia="en-US"/>
              </w:rPr>
            </w:pPr>
            <w:r>
              <w:rPr>
                <w:rFonts w:eastAsia="Calibri"/>
                <w:b/>
                <w:bCs/>
                <w:i/>
                <w:color w:val="000000" w:themeColor="text1"/>
                <w:lang w:eastAsia="en-US"/>
              </w:rPr>
              <w:t>при средна за страната</w:t>
            </w:r>
          </w:p>
        </w:tc>
        <w:tc>
          <w:tcPr>
            <w:tcW w:w="1515" w:type="dxa"/>
            <w:tcBorders>
              <w:top w:val="single" w:sz="4" w:space="0" w:color="auto"/>
              <w:left w:val="nil"/>
              <w:bottom w:val="single" w:sz="4" w:space="0" w:color="auto"/>
              <w:right w:val="single" w:sz="4" w:space="0" w:color="auto"/>
            </w:tcBorders>
            <w:vAlign w:val="center"/>
            <w:hideMark/>
          </w:tcPr>
          <w:p w:rsidR="00DB7821" w:rsidRDefault="00DB7821">
            <w:pPr>
              <w:spacing w:line="276" w:lineRule="auto"/>
              <w:jc w:val="center"/>
              <w:rPr>
                <w:rFonts w:eastAsia="Calibri"/>
                <w:color w:val="000000" w:themeColor="text1"/>
                <w:lang w:eastAsia="en-US"/>
              </w:rPr>
            </w:pPr>
            <w:r>
              <w:rPr>
                <w:rFonts w:eastAsia="Calibri"/>
                <w:color w:val="000000" w:themeColor="text1"/>
                <w:lang w:eastAsia="en-US"/>
              </w:rPr>
              <w:t xml:space="preserve">брой </w:t>
            </w:r>
            <w:r>
              <w:rPr>
                <w:rFonts w:eastAsia="Calibri"/>
                <w:b/>
                <w:bCs/>
                <w:color w:val="000000" w:themeColor="text1"/>
                <w:lang w:eastAsia="en-US"/>
              </w:rPr>
              <w:t>свършени дела</w:t>
            </w:r>
          </w:p>
        </w:tc>
        <w:tc>
          <w:tcPr>
            <w:tcW w:w="1276" w:type="dxa"/>
            <w:tcBorders>
              <w:top w:val="single" w:sz="4" w:space="0" w:color="auto"/>
              <w:left w:val="nil"/>
              <w:bottom w:val="single" w:sz="4" w:space="0" w:color="auto"/>
              <w:right w:val="single" w:sz="8" w:space="0" w:color="auto"/>
            </w:tcBorders>
            <w:vAlign w:val="center"/>
            <w:hideMark/>
          </w:tcPr>
          <w:p w:rsidR="00DB7821" w:rsidRDefault="00DB7821">
            <w:pPr>
              <w:spacing w:line="276" w:lineRule="auto"/>
              <w:jc w:val="center"/>
              <w:rPr>
                <w:rFonts w:eastAsia="Calibri"/>
                <w:b/>
                <w:bCs/>
                <w:i/>
                <w:color w:val="000000" w:themeColor="text1"/>
                <w:lang w:eastAsia="en-US"/>
              </w:rPr>
            </w:pPr>
            <w:r>
              <w:rPr>
                <w:rFonts w:eastAsia="Calibri"/>
                <w:b/>
                <w:bCs/>
                <w:i/>
                <w:color w:val="000000" w:themeColor="text1"/>
                <w:lang w:eastAsia="en-US"/>
              </w:rPr>
              <w:t>при средна за страната</w:t>
            </w:r>
          </w:p>
        </w:tc>
      </w:tr>
      <w:tr w:rsidR="00DB7821" w:rsidTr="00DB7821">
        <w:trPr>
          <w:trHeight w:val="694"/>
        </w:trPr>
        <w:tc>
          <w:tcPr>
            <w:tcW w:w="1660" w:type="dxa"/>
            <w:tcBorders>
              <w:top w:val="single" w:sz="4" w:space="0" w:color="auto"/>
              <w:left w:val="single" w:sz="8" w:space="0" w:color="auto"/>
              <w:bottom w:val="single" w:sz="8" w:space="0" w:color="auto"/>
              <w:right w:val="single" w:sz="4" w:space="0" w:color="auto"/>
            </w:tcBorders>
            <w:vAlign w:val="center"/>
            <w:hideMark/>
          </w:tcPr>
          <w:p w:rsidR="00DB7821" w:rsidRDefault="00DB7821">
            <w:pPr>
              <w:spacing w:line="276" w:lineRule="auto"/>
              <w:jc w:val="center"/>
              <w:rPr>
                <w:b/>
                <w:bCs/>
                <w:color w:val="000000" w:themeColor="text1"/>
                <w:lang w:eastAsia="en-US"/>
              </w:rPr>
            </w:pPr>
            <w:r>
              <w:rPr>
                <w:b/>
                <w:bCs/>
                <w:color w:val="000000" w:themeColor="text1"/>
                <w:lang w:eastAsia="en-US"/>
              </w:rPr>
              <w:t>6,65</w:t>
            </w:r>
          </w:p>
        </w:tc>
        <w:tc>
          <w:tcPr>
            <w:tcW w:w="1932"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color w:val="000000" w:themeColor="text1"/>
                <w:lang w:eastAsia="en-US"/>
              </w:rPr>
            </w:pPr>
            <w:r>
              <w:rPr>
                <w:b/>
                <w:bCs/>
                <w:i/>
                <w:iCs/>
                <w:color w:val="000000" w:themeColor="text1"/>
                <w:lang w:eastAsia="en-US"/>
              </w:rPr>
              <w:t>9,16</w:t>
            </w:r>
          </w:p>
        </w:tc>
        <w:tc>
          <w:tcPr>
            <w:tcW w:w="1657"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b/>
                <w:bCs/>
                <w:color w:val="000000" w:themeColor="text1"/>
                <w:lang w:eastAsia="en-US"/>
              </w:rPr>
            </w:pPr>
            <w:r>
              <w:rPr>
                <w:b/>
                <w:bCs/>
                <w:color w:val="000000" w:themeColor="text1"/>
                <w:lang w:eastAsia="en-US"/>
              </w:rPr>
              <w:t>7,90</w:t>
            </w:r>
          </w:p>
        </w:tc>
        <w:tc>
          <w:tcPr>
            <w:tcW w:w="1599"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color w:val="000000" w:themeColor="text1"/>
                <w:lang w:eastAsia="en-US"/>
              </w:rPr>
            </w:pPr>
            <w:r>
              <w:rPr>
                <w:b/>
                <w:bCs/>
                <w:i/>
                <w:iCs/>
                <w:color w:val="000000" w:themeColor="text1"/>
                <w:lang w:eastAsia="en-US"/>
              </w:rPr>
              <w:t>12,23</w:t>
            </w:r>
          </w:p>
        </w:tc>
        <w:tc>
          <w:tcPr>
            <w:tcW w:w="1515" w:type="dxa"/>
            <w:tcBorders>
              <w:top w:val="single" w:sz="4" w:space="0" w:color="auto"/>
              <w:left w:val="nil"/>
              <w:bottom w:val="single" w:sz="8" w:space="0" w:color="auto"/>
              <w:right w:val="single" w:sz="4" w:space="0" w:color="auto"/>
            </w:tcBorders>
            <w:vAlign w:val="center"/>
            <w:hideMark/>
          </w:tcPr>
          <w:p w:rsidR="00DB7821" w:rsidRDefault="00DB7821">
            <w:pPr>
              <w:spacing w:line="276" w:lineRule="auto"/>
              <w:jc w:val="center"/>
              <w:rPr>
                <w:b/>
                <w:bCs/>
                <w:color w:val="000000" w:themeColor="text1"/>
                <w:lang w:eastAsia="en-US"/>
              </w:rPr>
            </w:pPr>
            <w:r>
              <w:rPr>
                <w:b/>
                <w:bCs/>
                <w:color w:val="000000" w:themeColor="text1"/>
                <w:lang w:eastAsia="en-US"/>
              </w:rPr>
              <w:t>6,52</w:t>
            </w:r>
          </w:p>
        </w:tc>
        <w:tc>
          <w:tcPr>
            <w:tcW w:w="1276" w:type="dxa"/>
            <w:tcBorders>
              <w:top w:val="single" w:sz="4" w:space="0" w:color="auto"/>
              <w:left w:val="nil"/>
              <w:bottom w:val="single" w:sz="8" w:space="0" w:color="auto"/>
              <w:right w:val="single" w:sz="8" w:space="0" w:color="auto"/>
            </w:tcBorders>
            <w:vAlign w:val="center"/>
            <w:hideMark/>
          </w:tcPr>
          <w:p w:rsidR="00DB7821" w:rsidRDefault="00DB7821">
            <w:pPr>
              <w:spacing w:line="276" w:lineRule="auto"/>
              <w:jc w:val="center"/>
              <w:rPr>
                <w:b/>
                <w:bCs/>
                <w:i/>
                <w:iCs/>
                <w:color w:val="000000" w:themeColor="text1"/>
                <w:lang w:eastAsia="en-US"/>
              </w:rPr>
            </w:pPr>
            <w:r>
              <w:rPr>
                <w:b/>
                <w:bCs/>
                <w:i/>
                <w:iCs/>
                <w:color w:val="000000" w:themeColor="text1"/>
                <w:lang w:eastAsia="en-US"/>
              </w:rPr>
              <w:t>9,04</w:t>
            </w:r>
          </w:p>
        </w:tc>
      </w:tr>
    </w:tbl>
    <w:p w:rsidR="00DB7821" w:rsidRDefault="00DB7821" w:rsidP="00DB7821">
      <w:pPr>
        <w:autoSpaceDE w:val="0"/>
        <w:autoSpaceDN w:val="0"/>
        <w:adjustRightInd w:val="0"/>
        <w:jc w:val="both"/>
        <w:rPr>
          <w:rFonts w:eastAsiaTheme="minorHAnsi"/>
          <w:i/>
          <w:iCs/>
          <w:color w:val="FF0000"/>
          <w:sz w:val="28"/>
          <w:szCs w:val="28"/>
          <w:lang w:eastAsia="en-US"/>
        </w:rPr>
      </w:pPr>
    </w:p>
    <w:p w:rsidR="00DB7821" w:rsidRDefault="00DB7821" w:rsidP="00DB7821">
      <w:pPr>
        <w:autoSpaceDE w:val="0"/>
        <w:autoSpaceDN w:val="0"/>
        <w:adjustRightInd w:val="0"/>
        <w:ind w:firstLine="708"/>
        <w:jc w:val="both"/>
        <w:rPr>
          <w:i/>
          <w:iCs/>
          <w:color w:val="000000" w:themeColor="text1"/>
          <w:sz w:val="28"/>
          <w:szCs w:val="28"/>
        </w:rPr>
      </w:pPr>
      <w:r>
        <w:rPr>
          <w:i/>
          <w:iCs/>
          <w:color w:val="000000" w:themeColor="text1"/>
          <w:sz w:val="28"/>
          <w:szCs w:val="28"/>
        </w:rPr>
        <w:t>С оглед на така изследваните статистически данни</w:t>
      </w:r>
      <w:r>
        <w:rPr>
          <w:rFonts w:eastAsiaTheme="minorHAnsi"/>
          <w:i/>
          <w:iCs/>
          <w:color w:val="000000" w:themeColor="text1"/>
          <w:sz w:val="28"/>
          <w:szCs w:val="28"/>
          <w:lang w:eastAsia="en-US"/>
        </w:rPr>
        <w:t xml:space="preserve"> е видно, че органът е с натовареност значително под средната за страната, което позволява редуцирането на един съдийски щат </w:t>
      </w:r>
      <w:r>
        <w:rPr>
          <w:i/>
          <w:iCs/>
          <w:color w:val="000000" w:themeColor="text1"/>
          <w:sz w:val="28"/>
          <w:szCs w:val="28"/>
        </w:rPr>
        <w:t xml:space="preserve">и съответно пренасочването му в по-високо натоварен орган, какъвто в случая е Окръжен съд – Велико Търново. </w:t>
      </w:r>
    </w:p>
    <w:p w:rsidR="00DB7821" w:rsidRDefault="00DB7821" w:rsidP="00DB7821">
      <w:pPr>
        <w:autoSpaceDE w:val="0"/>
        <w:autoSpaceDN w:val="0"/>
        <w:adjustRightInd w:val="0"/>
        <w:ind w:firstLine="708"/>
        <w:jc w:val="both"/>
        <w:rPr>
          <w:i/>
          <w:iCs/>
          <w:color w:val="000000" w:themeColor="text1"/>
          <w:sz w:val="28"/>
          <w:szCs w:val="28"/>
        </w:rPr>
      </w:pPr>
      <w:r>
        <w:rPr>
          <w:i/>
          <w:iCs/>
          <w:color w:val="000000" w:themeColor="text1"/>
          <w:sz w:val="28"/>
          <w:szCs w:val="28"/>
        </w:rPr>
        <w:t>Във връзка с гореизложеното и предвид значително по-многочисления съдийски състав на Окръжен съд - Варна в сравнение с този на Окръжен съд – Велико Търново, Комисията счита, че са налице основания за увеличаване на щатната численост с 1 (една) длъжност „съдия“, чрез съкращаване от Окръжен съд – Варна.</w:t>
      </w:r>
    </w:p>
    <w:p w:rsidR="00DB7821" w:rsidRDefault="00DB7821" w:rsidP="00DB7821">
      <w:pPr>
        <w:autoSpaceDE w:val="0"/>
        <w:autoSpaceDN w:val="0"/>
        <w:adjustRightInd w:val="0"/>
        <w:ind w:firstLine="708"/>
        <w:jc w:val="both"/>
        <w:rPr>
          <w:i/>
          <w:iCs/>
          <w:sz w:val="28"/>
          <w:szCs w:val="28"/>
        </w:rPr>
      </w:pPr>
    </w:p>
    <w:p w:rsidR="00DB7821" w:rsidRDefault="00DB7821" w:rsidP="00DB7821">
      <w:pPr>
        <w:autoSpaceDE w:val="0"/>
        <w:autoSpaceDN w:val="0"/>
        <w:adjustRightInd w:val="0"/>
        <w:ind w:firstLine="708"/>
        <w:jc w:val="both"/>
        <w:rPr>
          <w:sz w:val="28"/>
          <w:szCs w:val="28"/>
        </w:rPr>
      </w:pPr>
      <w:r>
        <w:rPr>
          <w:sz w:val="28"/>
          <w:szCs w:val="28"/>
        </w:rPr>
        <w:t>3.</w:t>
      </w:r>
      <w:proofErr w:type="spellStart"/>
      <w:r>
        <w:rPr>
          <w:sz w:val="28"/>
          <w:szCs w:val="28"/>
        </w:rPr>
        <w:t>3</w:t>
      </w:r>
      <w:proofErr w:type="spellEnd"/>
      <w:r>
        <w:rPr>
          <w:sz w:val="28"/>
          <w:szCs w:val="28"/>
        </w:rPr>
        <w:t xml:space="preserve">. ВНАСЯ предложението в заседание на Съдийската колегия на Висшия съдебен съвет, насрочено на 01.04.2025г. за разглеждане и произнасяне. </w:t>
      </w:r>
    </w:p>
    <w:p w:rsidR="00DF46F5" w:rsidRDefault="00DF46F5" w:rsidP="00DF46F5">
      <w:pPr>
        <w:rPr>
          <w:bCs/>
          <w:sz w:val="28"/>
          <w:szCs w:val="28"/>
          <w:lang w:val="en-US"/>
        </w:rPr>
      </w:pPr>
    </w:p>
    <w:p w:rsidR="00DF46F5" w:rsidRPr="00992D0B" w:rsidRDefault="00DF46F5" w:rsidP="00DF46F5">
      <w:pPr>
        <w:jc w:val="both"/>
        <w:rPr>
          <w:bCs/>
          <w:sz w:val="28"/>
          <w:szCs w:val="28"/>
        </w:rPr>
      </w:pPr>
      <w:r>
        <w:rPr>
          <w:bCs/>
          <w:sz w:val="28"/>
          <w:szCs w:val="28"/>
        </w:rPr>
        <w:t xml:space="preserve">Р-4. ОТНОСНО: Проект на решение по предложение на Мариета Неделчева – национално лице за контакт на Националната съдебна мрежа за международно сътрудничество по наказателни дела на Република България </w:t>
      </w:r>
      <w:r>
        <w:rPr>
          <w:bCs/>
          <w:sz w:val="28"/>
          <w:szCs w:val="28"/>
          <w:lang w:val="en-US"/>
        </w:rPr>
        <w:t>(</w:t>
      </w:r>
      <w:r>
        <w:rPr>
          <w:bCs/>
          <w:sz w:val="28"/>
          <w:szCs w:val="28"/>
        </w:rPr>
        <w:t>НСММСНД</w:t>
      </w:r>
      <w:r>
        <w:rPr>
          <w:bCs/>
          <w:sz w:val="28"/>
          <w:szCs w:val="28"/>
          <w:lang w:val="en-US"/>
        </w:rPr>
        <w:t>)</w:t>
      </w:r>
      <w:r>
        <w:rPr>
          <w:bCs/>
          <w:sz w:val="28"/>
          <w:szCs w:val="28"/>
        </w:rPr>
        <w:t>, за провеждане на Годишна среща на НСММСНД – на 25.04.2025 г., петък, от 10:00 ч., присъствено в сградата на ВСС и онлайн.</w:t>
      </w:r>
    </w:p>
    <w:p w:rsidR="00926DF0" w:rsidRDefault="00926DF0" w:rsidP="00926DF0">
      <w:pPr>
        <w:pStyle w:val="Default"/>
        <w:jc w:val="both"/>
        <w:rPr>
          <w:sz w:val="28"/>
          <w:u w:val="single"/>
          <w:lang w:val="bg-BG"/>
        </w:rPr>
      </w:pPr>
    </w:p>
    <w:p w:rsidR="00926DF0" w:rsidRPr="00926DF0" w:rsidRDefault="00926DF0" w:rsidP="00926DF0">
      <w:pPr>
        <w:pStyle w:val="Default"/>
        <w:jc w:val="both"/>
        <w:rPr>
          <w:bCs/>
          <w:sz w:val="28"/>
          <w:lang w:val="bg-BG"/>
        </w:rPr>
      </w:pPr>
      <w:r w:rsidRPr="00926DF0">
        <w:rPr>
          <w:sz w:val="28"/>
          <w:u w:val="single"/>
          <w:lang w:val="bg-BG"/>
        </w:rPr>
        <w:t>МОТИВИ:</w:t>
      </w:r>
      <w:r w:rsidRPr="00926DF0">
        <w:rPr>
          <w:sz w:val="28"/>
          <w:lang w:val="bg-BG"/>
        </w:rPr>
        <w:t xml:space="preserve"> </w:t>
      </w:r>
      <w:r w:rsidRPr="00926DF0">
        <w:rPr>
          <w:bCs/>
          <w:sz w:val="28"/>
          <w:lang w:val="bg-BG"/>
        </w:rPr>
        <w:t xml:space="preserve">С решение на Съдийската колегия на ВСС по пр. №39/22.10.2024 г., т.13.3, Мариета Неделчева – </w:t>
      </w:r>
      <w:r w:rsidRPr="00926DF0">
        <w:rPr>
          <w:sz w:val="28"/>
          <w:lang w:val="bg-BG"/>
        </w:rPr>
        <w:t>съдия в Окръжен съд - София,</w:t>
      </w:r>
      <w:r w:rsidRPr="00926DF0">
        <w:rPr>
          <w:bCs/>
          <w:sz w:val="28"/>
          <w:lang w:val="bg-BG"/>
        </w:rPr>
        <w:t xml:space="preserve"> е избрана за национално лице за контакт на Националната съдебна мрежа за международно сътрудничество по наказателни дела в Република България (НСММСНД). Със същото решение са избрани и членове на Мрежата, на основание чл.15 от Правилата за дейността на Националната съдебна мрежа за международно сътрудничество по наказателни дела на РБ (Приети с решение на Съдийската колегия на ВСС по Пр.№9/13.03.2018 г., изм. и доп. с решение на Съдийската колегия на ВСС по Пр.№9/08.03.2022 г.).</w:t>
      </w:r>
    </w:p>
    <w:p w:rsidR="00926DF0" w:rsidRPr="00926DF0" w:rsidRDefault="00926DF0" w:rsidP="00926DF0">
      <w:pPr>
        <w:pStyle w:val="Default"/>
        <w:jc w:val="both"/>
        <w:rPr>
          <w:bCs/>
          <w:sz w:val="28"/>
          <w:lang w:val="bg-BG"/>
        </w:rPr>
      </w:pPr>
      <w:r w:rsidRPr="00926DF0">
        <w:rPr>
          <w:sz w:val="28"/>
          <w:lang w:val="bg-BG"/>
        </w:rPr>
        <w:tab/>
      </w:r>
      <w:r w:rsidRPr="00926DF0">
        <w:rPr>
          <w:bCs/>
          <w:sz w:val="28"/>
          <w:lang w:val="bg-BG"/>
        </w:rPr>
        <w:t xml:space="preserve">Съгласно чл. 24, ал.1 от </w:t>
      </w:r>
      <w:r w:rsidRPr="00926DF0">
        <w:rPr>
          <w:sz w:val="28"/>
          <w:lang w:val="bg-BG"/>
        </w:rPr>
        <w:t xml:space="preserve">Правилата за дейността на Националната съдебна мрежа за международно сътрудничество по наказателни дела в Република България, </w:t>
      </w:r>
      <w:r w:rsidRPr="00926DF0">
        <w:rPr>
          <w:bCs/>
          <w:sz w:val="28"/>
          <w:lang w:val="bg-BG"/>
        </w:rPr>
        <w:t xml:space="preserve">ежегодно се провежда среща на членовете на мрежата, на която се представя доклад за дейността ѝ за предходната календарна година. </w:t>
      </w:r>
    </w:p>
    <w:p w:rsidR="00926DF0" w:rsidRPr="00926DF0" w:rsidRDefault="00926DF0" w:rsidP="00926DF0">
      <w:pPr>
        <w:pStyle w:val="Default"/>
        <w:jc w:val="both"/>
        <w:rPr>
          <w:bCs/>
          <w:sz w:val="28"/>
          <w:lang w:val="bg-BG"/>
        </w:rPr>
      </w:pPr>
      <w:r w:rsidRPr="00926DF0">
        <w:rPr>
          <w:bCs/>
          <w:sz w:val="28"/>
          <w:lang w:val="bg-BG"/>
        </w:rPr>
        <w:tab/>
        <w:t xml:space="preserve">Във връзка с горното, в писмо до Съдийската колегия на ВСС Мариета Неделчева предлага Годишната среща на НСММСНД, на която да бъде приет и Доклада за дейността на НСММСНД за 2024 г., да се проведе </w:t>
      </w:r>
      <w:r w:rsidRPr="00926DF0">
        <w:rPr>
          <w:b/>
          <w:bCs/>
          <w:sz w:val="28"/>
          <w:lang w:val="bg-BG"/>
        </w:rPr>
        <w:t>на 25.04.2024 г., петък, от 10.00 ч., присъствено в сградата на ВСС и онлайн,</w:t>
      </w:r>
      <w:r w:rsidRPr="00926DF0">
        <w:rPr>
          <w:bCs/>
          <w:sz w:val="28"/>
          <w:lang w:val="bg-BG"/>
        </w:rPr>
        <w:t xml:space="preserve"> предвид обстоятелството, че голяма част от членовете на Мрежата живеят и работят извън гр. София.</w:t>
      </w:r>
    </w:p>
    <w:p w:rsidR="00926DF0" w:rsidRPr="00926DF0" w:rsidRDefault="00926DF0" w:rsidP="00926DF0">
      <w:pPr>
        <w:pStyle w:val="Default"/>
        <w:ind w:firstLine="720"/>
        <w:jc w:val="both"/>
        <w:rPr>
          <w:bCs/>
          <w:sz w:val="28"/>
          <w:lang w:val="bg-BG"/>
        </w:rPr>
      </w:pPr>
      <w:r w:rsidRPr="00926DF0">
        <w:rPr>
          <w:bCs/>
          <w:sz w:val="28"/>
          <w:lang w:val="bg-BG"/>
        </w:rPr>
        <w:t>Съдия Неделчева отправя покана към членовете на Комисията по атестиране и конкурси към СК и към членовете на Съдийската колегия на ВСС за участие в срещата.</w:t>
      </w:r>
    </w:p>
    <w:p w:rsidR="00926DF0" w:rsidRPr="00926DF0" w:rsidRDefault="00926DF0" w:rsidP="00926DF0">
      <w:pPr>
        <w:pStyle w:val="Default"/>
        <w:ind w:firstLine="720"/>
        <w:jc w:val="both"/>
        <w:rPr>
          <w:sz w:val="28"/>
          <w:lang w:val="bg-BG"/>
        </w:rPr>
      </w:pPr>
      <w:r w:rsidRPr="00926DF0">
        <w:rPr>
          <w:bCs/>
          <w:sz w:val="28"/>
          <w:lang w:val="bg-BG"/>
        </w:rPr>
        <w:t>Съгласно установената практика и на основание чл. 27 от Правилата за дейността на Националната съдебна мрежа за международно сътрудничество по наказателни дела в Република България: „</w:t>
      </w:r>
      <w:r w:rsidRPr="00926DF0">
        <w:rPr>
          <w:sz w:val="28"/>
          <w:lang w:val="bg-BG"/>
        </w:rPr>
        <w:t>Съдийската колегия на ВСС, чрез Комисията по атестирането и конкурсите към Съдийската колегия на ВСС, осъществява методическо ръководство и координация върху работата на мрежата“.</w:t>
      </w:r>
    </w:p>
    <w:p w:rsidR="007C3FC2" w:rsidRDefault="007C3FC2" w:rsidP="007C3FC2">
      <w:pPr>
        <w:autoSpaceDE w:val="0"/>
        <w:autoSpaceDN w:val="0"/>
        <w:adjustRightInd w:val="0"/>
        <w:jc w:val="both"/>
        <w:rPr>
          <w:rFonts w:ascii="Times New Roman CYR" w:hAnsi="Times New Roman CYR" w:cs="Times New Roman CYR"/>
          <w:i/>
          <w:iCs/>
          <w:sz w:val="28"/>
          <w:szCs w:val="28"/>
        </w:rPr>
      </w:pPr>
    </w:p>
    <w:p w:rsidR="007C3FC2" w:rsidRDefault="007C3FC2" w:rsidP="007C3FC2">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w:t>
      </w:r>
      <w:r w:rsidR="00926DF0">
        <w:rPr>
          <w:rFonts w:ascii="Times New Roman CYR" w:hAnsi="Times New Roman CYR" w:cs="Times New Roman CYR"/>
          <w:i/>
          <w:iCs/>
          <w:sz w:val="28"/>
          <w:szCs w:val="28"/>
        </w:rPr>
        <w:t>9</w:t>
      </w:r>
      <w:r>
        <w:rPr>
          <w:rFonts w:ascii="Times New Roman CYR" w:hAnsi="Times New Roman CYR" w:cs="Times New Roman CYR"/>
          <w:i/>
          <w:iCs/>
          <w:sz w:val="28"/>
          <w:szCs w:val="28"/>
        </w:rPr>
        <w:t xml:space="preserve"> гласа „За“ </w:t>
      </w:r>
    </w:p>
    <w:p w:rsidR="007C3FC2" w:rsidRDefault="007C3FC2" w:rsidP="007C3FC2">
      <w:pPr>
        <w:autoSpaceDE w:val="0"/>
        <w:autoSpaceDN w:val="0"/>
        <w:adjustRightInd w:val="0"/>
        <w:ind w:left="-284" w:right="-283"/>
        <w:jc w:val="center"/>
        <w:rPr>
          <w:rFonts w:ascii="Times New Roman CYR" w:hAnsi="Times New Roman CYR" w:cs="Times New Roman CYR"/>
          <w:sz w:val="28"/>
          <w:szCs w:val="28"/>
        </w:rPr>
      </w:pPr>
    </w:p>
    <w:p w:rsidR="007C3FC2" w:rsidRDefault="007C3FC2" w:rsidP="007C3FC2">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7C3FC2" w:rsidRDefault="007C3FC2" w:rsidP="007C3FC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DF46F5" w:rsidRDefault="00DF46F5" w:rsidP="00DF46F5">
      <w:pPr>
        <w:rPr>
          <w:bCs/>
          <w:sz w:val="28"/>
          <w:szCs w:val="28"/>
        </w:rPr>
      </w:pPr>
    </w:p>
    <w:p w:rsidR="007C3FC2" w:rsidRPr="007C3FC2" w:rsidRDefault="007C3FC2" w:rsidP="007C3FC2">
      <w:pPr>
        <w:pStyle w:val="a9"/>
        <w:spacing w:after="0" w:line="240" w:lineRule="auto"/>
        <w:ind w:left="0"/>
        <w:jc w:val="both"/>
        <w:rPr>
          <w:rFonts w:ascii="Times New Roman" w:hAnsi="Times New Roman"/>
          <w:sz w:val="28"/>
          <w:szCs w:val="24"/>
        </w:rPr>
      </w:pPr>
      <w:r>
        <w:rPr>
          <w:rFonts w:ascii="Times New Roman" w:hAnsi="Times New Roman"/>
          <w:sz w:val="28"/>
          <w:szCs w:val="24"/>
        </w:rPr>
        <w:lastRenderedPageBreak/>
        <w:t>4.</w:t>
      </w:r>
      <w:r w:rsidRPr="007C3FC2">
        <w:rPr>
          <w:rFonts w:ascii="Times New Roman" w:hAnsi="Times New Roman"/>
          <w:sz w:val="28"/>
          <w:szCs w:val="24"/>
        </w:rPr>
        <w:t xml:space="preserve">1. НЕ ВЪЗРАЗЯВА Годишната среща на Националната съдебна мрежа за международно сътрудничество по наказателни дела в Република България (НСММСНД) да се проведе на 25.04.2024 г. /петък/, от 10.00 ч., присъствено в сградата на ВСС и онлайн, и предлага на Съдийската колегия на ВСС да одобри провеждането на срещата. </w:t>
      </w:r>
    </w:p>
    <w:p w:rsidR="007C3FC2" w:rsidRPr="007C3FC2" w:rsidRDefault="007C3FC2" w:rsidP="007C3FC2">
      <w:pPr>
        <w:pStyle w:val="a9"/>
        <w:spacing w:after="0" w:line="240" w:lineRule="auto"/>
        <w:ind w:left="0"/>
        <w:jc w:val="both"/>
        <w:rPr>
          <w:rFonts w:ascii="Times New Roman" w:hAnsi="Times New Roman"/>
          <w:sz w:val="28"/>
          <w:szCs w:val="24"/>
        </w:rPr>
      </w:pPr>
    </w:p>
    <w:p w:rsidR="007C3FC2" w:rsidRPr="007C3FC2" w:rsidRDefault="007C3FC2" w:rsidP="007C3FC2">
      <w:pPr>
        <w:pStyle w:val="a9"/>
        <w:spacing w:after="0" w:line="240" w:lineRule="auto"/>
        <w:ind w:left="0"/>
        <w:jc w:val="both"/>
        <w:rPr>
          <w:rFonts w:ascii="Times New Roman" w:hAnsi="Times New Roman"/>
          <w:sz w:val="28"/>
          <w:szCs w:val="24"/>
        </w:rPr>
      </w:pPr>
      <w:r>
        <w:rPr>
          <w:rFonts w:ascii="Times New Roman" w:hAnsi="Times New Roman"/>
          <w:sz w:val="28"/>
          <w:szCs w:val="24"/>
        </w:rPr>
        <w:t>4.</w:t>
      </w:r>
      <w:r w:rsidRPr="007C3FC2">
        <w:rPr>
          <w:rFonts w:ascii="Times New Roman" w:hAnsi="Times New Roman"/>
          <w:sz w:val="28"/>
          <w:szCs w:val="24"/>
        </w:rPr>
        <w:t>2. ОПРЕДЕЛЯ за участие в срещата по т.</w:t>
      </w:r>
      <w:r w:rsidRPr="00926DF0">
        <w:rPr>
          <w:rFonts w:ascii="Times New Roman" w:hAnsi="Times New Roman"/>
          <w:sz w:val="28"/>
          <w:szCs w:val="24"/>
        </w:rPr>
        <w:t xml:space="preserve">1 </w:t>
      </w:r>
      <w:r w:rsidR="00926DF0" w:rsidRPr="00926DF0">
        <w:rPr>
          <w:rFonts w:ascii="Times New Roman" w:hAnsi="Times New Roman"/>
          <w:sz w:val="28"/>
          <w:szCs w:val="24"/>
        </w:rPr>
        <w:t xml:space="preserve">г-н Драгомир </w:t>
      </w:r>
      <w:proofErr w:type="spellStart"/>
      <w:r w:rsidR="00926DF0" w:rsidRPr="00926DF0">
        <w:rPr>
          <w:rFonts w:ascii="Times New Roman" w:hAnsi="Times New Roman"/>
          <w:sz w:val="28"/>
          <w:szCs w:val="24"/>
        </w:rPr>
        <w:t>Кояджиков</w:t>
      </w:r>
      <w:proofErr w:type="spellEnd"/>
      <w:r w:rsidR="00926DF0" w:rsidRPr="00926DF0">
        <w:rPr>
          <w:rFonts w:ascii="Times New Roman" w:hAnsi="Times New Roman"/>
          <w:sz w:val="28"/>
          <w:szCs w:val="24"/>
        </w:rPr>
        <w:t xml:space="preserve"> - председател на</w:t>
      </w:r>
      <w:r w:rsidR="00926DF0" w:rsidRPr="007C3FC2">
        <w:rPr>
          <w:rFonts w:ascii="Times New Roman" w:hAnsi="Times New Roman"/>
          <w:sz w:val="28"/>
          <w:szCs w:val="24"/>
        </w:rPr>
        <w:t xml:space="preserve"> </w:t>
      </w:r>
      <w:r w:rsidRPr="007C3FC2">
        <w:rPr>
          <w:rFonts w:ascii="Times New Roman" w:hAnsi="Times New Roman"/>
          <w:sz w:val="28"/>
          <w:szCs w:val="24"/>
        </w:rPr>
        <w:t>Комисията по атестирането и конкурсите към</w:t>
      </w:r>
      <w:r w:rsidR="00926DF0">
        <w:rPr>
          <w:rFonts w:ascii="Times New Roman" w:hAnsi="Times New Roman"/>
          <w:sz w:val="28"/>
          <w:szCs w:val="24"/>
        </w:rPr>
        <w:t xml:space="preserve"> Съдийската колегия на ВСС.</w:t>
      </w:r>
    </w:p>
    <w:p w:rsidR="007C3FC2" w:rsidRPr="007C3FC2" w:rsidRDefault="007C3FC2" w:rsidP="007C3FC2">
      <w:pPr>
        <w:pStyle w:val="a9"/>
        <w:spacing w:after="0" w:line="240" w:lineRule="auto"/>
        <w:ind w:left="0"/>
        <w:jc w:val="both"/>
        <w:rPr>
          <w:rFonts w:ascii="Times New Roman" w:hAnsi="Times New Roman"/>
          <w:sz w:val="28"/>
          <w:szCs w:val="24"/>
        </w:rPr>
      </w:pPr>
      <w:r>
        <w:rPr>
          <w:rFonts w:ascii="Times New Roman" w:hAnsi="Times New Roman"/>
          <w:sz w:val="28"/>
          <w:szCs w:val="24"/>
        </w:rPr>
        <w:tab/>
      </w:r>
    </w:p>
    <w:p w:rsidR="007C3FC2" w:rsidRPr="007C3FC2" w:rsidRDefault="007C3FC2" w:rsidP="007C3FC2">
      <w:pPr>
        <w:pStyle w:val="a9"/>
        <w:spacing w:after="0" w:line="240" w:lineRule="auto"/>
        <w:ind w:left="0"/>
        <w:jc w:val="both"/>
        <w:rPr>
          <w:rFonts w:ascii="Times New Roman" w:hAnsi="Times New Roman"/>
          <w:sz w:val="28"/>
          <w:szCs w:val="24"/>
        </w:rPr>
      </w:pPr>
      <w:r>
        <w:rPr>
          <w:rFonts w:ascii="Times New Roman" w:hAnsi="Times New Roman"/>
          <w:sz w:val="28"/>
          <w:szCs w:val="24"/>
        </w:rPr>
        <w:t>4.</w:t>
      </w:r>
      <w:r w:rsidRPr="007C3FC2">
        <w:rPr>
          <w:rFonts w:ascii="Times New Roman" w:hAnsi="Times New Roman"/>
          <w:sz w:val="28"/>
          <w:szCs w:val="24"/>
        </w:rPr>
        <w:t xml:space="preserve">3. Внася предложението за разглеждане в насроченото за 25.03.2025 г. заседание на Съдийската колегия на ВСС, на основание чл. 27 от Правилата за дейността на НСММСНД, и за определяне на участници. </w:t>
      </w:r>
    </w:p>
    <w:p w:rsidR="007C3FC2" w:rsidRDefault="007C3FC2" w:rsidP="00DF46F5">
      <w:pPr>
        <w:rPr>
          <w:bCs/>
          <w:sz w:val="28"/>
          <w:szCs w:val="28"/>
        </w:rPr>
      </w:pPr>
    </w:p>
    <w:p w:rsidR="007C3FC2" w:rsidRPr="007C3FC2" w:rsidRDefault="007C3FC2" w:rsidP="00DF46F5">
      <w:pPr>
        <w:rPr>
          <w:bCs/>
          <w:sz w:val="28"/>
          <w:szCs w:val="28"/>
        </w:rPr>
      </w:pPr>
    </w:p>
    <w:p w:rsidR="00DF46F5" w:rsidRPr="00255E86" w:rsidRDefault="00DF46F5" w:rsidP="00DF46F5">
      <w:pPr>
        <w:rPr>
          <w:rFonts w:ascii="Times New Roman CYR" w:hAnsi="Times New Roman CYR" w:cs="Times New Roman CYR"/>
          <w:bCs/>
          <w:sz w:val="28"/>
          <w:szCs w:val="28"/>
        </w:rPr>
      </w:pPr>
      <w:r w:rsidRPr="00255E86">
        <w:rPr>
          <w:bCs/>
          <w:sz w:val="28"/>
          <w:szCs w:val="28"/>
        </w:rPr>
        <w:t>ЕДИННИ ФОРМУЛЯРИ</w:t>
      </w:r>
    </w:p>
    <w:p w:rsidR="00DF46F5" w:rsidRDefault="00DF46F5" w:rsidP="00DF46F5">
      <w:pPr>
        <w:autoSpaceDE w:val="0"/>
        <w:autoSpaceDN w:val="0"/>
        <w:adjustRightInd w:val="0"/>
        <w:jc w:val="both"/>
        <w:rPr>
          <w:sz w:val="28"/>
          <w:szCs w:val="28"/>
        </w:rPr>
      </w:pPr>
    </w:p>
    <w:p w:rsidR="00957194" w:rsidRPr="00F46C12" w:rsidRDefault="00DF46F5" w:rsidP="00957194">
      <w:pPr>
        <w:autoSpaceDE w:val="0"/>
        <w:autoSpaceDN w:val="0"/>
        <w:adjustRightInd w:val="0"/>
        <w:jc w:val="both"/>
        <w:rPr>
          <w:rFonts w:ascii="Times New Roman CYR" w:hAnsi="Times New Roman CYR" w:cs="Times New Roman CYR"/>
          <w:i/>
          <w:iCs/>
          <w:sz w:val="28"/>
          <w:szCs w:val="28"/>
        </w:rPr>
      </w:pPr>
      <w:r w:rsidRPr="001463D1">
        <w:rPr>
          <w:sz w:val="28"/>
          <w:szCs w:val="28"/>
        </w:rPr>
        <w:t>С-</w:t>
      </w:r>
      <w:r>
        <w:rPr>
          <w:sz w:val="28"/>
          <w:szCs w:val="28"/>
          <w:lang w:val="en-GB"/>
        </w:rPr>
        <w:t>1</w:t>
      </w:r>
      <w:r w:rsidRPr="001463D1">
        <w:rPr>
          <w:sz w:val="28"/>
          <w:szCs w:val="28"/>
        </w:rPr>
        <w:t xml:space="preserve">. ОТНОСНО: </w:t>
      </w:r>
      <w:r>
        <w:rPr>
          <w:sz w:val="28"/>
          <w:szCs w:val="28"/>
        </w:rPr>
        <w:t>Придобиване статут на несменяемост</w:t>
      </w:r>
      <w:r w:rsidRPr="00F46C12">
        <w:rPr>
          <w:rFonts w:ascii="Times New Roman CYR" w:hAnsi="Times New Roman CYR" w:cs="Times New Roman CYR"/>
          <w:sz w:val="28"/>
          <w:szCs w:val="28"/>
        </w:rPr>
        <w:t xml:space="preserve">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r w:rsidRPr="00F46C12">
        <w:rPr>
          <w:rFonts w:ascii="Times New Roman CYR" w:hAnsi="Times New Roman CYR" w:cs="Times New Roman CYR"/>
          <w:sz w:val="28"/>
          <w:szCs w:val="28"/>
        </w:rPr>
        <w:t xml:space="preserve"> </w:t>
      </w:r>
    </w:p>
    <w:p w:rsidR="00DF46F5" w:rsidRPr="00F46C12" w:rsidRDefault="00DF46F5" w:rsidP="00DF46F5">
      <w:pPr>
        <w:jc w:val="both"/>
        <w:rPr>
          <w:rFonts w:ascii="Times New Roman CYR" w:hAnsi="Times New Roman CYR" w:cs="Times New Roman CYR"/>
          <w:i/>
          <w:iCs/>
          <w:sz w:val="28"/>
          <w:szCs w:val="28"/>
        </w:rPr>
      </w:pPr>
    </w:p>
    <w:p w:rsidR="00143D3A" w:rsidRDefault="00143D3A" w:rsidP="00143D3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9 гласа „За“ </w:t>
      </w:r>
    </w:p>
    <w:p w:rsidR="00143D3A" w:rsidRDefault="00143D3A" w:rsidP="00143D3A">
      <w:pPr>
        <w:autoSpaceDE w:val="0"/>
        <w:autoSpaceDN w:val="0"/>
        <w:adjustRightInd w:val="0"/>
        <w:ind w:left="-284" w:right="-283"/>
        <w:jc w:val="center"/>
        <w:rPr>
          <w:rFonts w:ascii="Times New Roman CYR" w:hAnsi="Times New Roman CYR" w:cs="Times New Roman CYR"/>
          <w:sz w:val="28"/>
          <w:szCs w:val="28"/>
        </w:rPr>
      </w:pPr>
    </w:p>
    <w:p w:rsidR="00143D3A" w:rsidRDefault="00143D3A" w:rsidP="00143D3A">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143D3A" w:rsidRDefault="00143D3A" w:rsidP="00143D3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143D3A" w:rsidRDefault="00143D3A" w:rsidP="00143D3A">
      <w:pPr>
        <w:rPr>
          <w:bCs/>
          <w:sz w:val="28"/>
          <w:szCs w:val="28"/>
        </w:rPr>
      </w:pP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w:t>
      </w:r>
      <w:proofErr w:type="spellStart"/>
      <w:r w:rsidRPr="00B372BB">
        <w:rPr>
          <w:rFonts w:ascii="Times New Roman CYR" w:eastAsiaTheme="minorHAnsi" w:hAnsi="Times New Roman CYR" w:cs="Times New Roman CYR"/>
          <w:sz w:val="28"/>
          <w:szCs w:val="28"/>
          <w:lang w:eastAsia="en-US"/>
        </w:rPr>
        <w:t>1</w:t>
      </w:r>
      <w:proofErr w:type="spellEnd"/>
      <w:r w:rsidRPr="00B372BB">
        <w:rPr>
          <w:rFonts w:ascii="Times New Roman CYR" w:eastAsiaTheme="minorHAnsi" w:hAnsi="Times New Roman CYR" w:cs="Times New Roman CYR"/>
          <w:sz w:val="28"/>
          <w:szCs w:val="28"/>
          <w:lang w:eastAsia="en-US"/>
        </w:rPr>
        <w:t xml:space="preserve">. </w:t>
      </w:r>
      <w:r w:rsidRPr="009837BC">
        <w:rPr>
          <w:rFonts w:ascii="Times New Roman CYR" w:eastAsiaTheme="minorHAnsi" w:hAnsi="Times New Roman CYR" w:cs="Times New Roman CYR"/>
          <w:sz w:val="28"/>
          <w:szCs w:val="28"/>
          <w:lang w:eastAsia="en-US"/>
        </w:rPr>
        <w:t>НЕ</w:t>
      </w:r>
      <w:r>
        <w:rPr>
          <w:rFonts w:ascii="Times New Roman CYR" w:eastAsiaTheme="minorHAnsi" w:hAnsi="Times New Roman CYR" w:cs="Times New Roman CYR"/>
          <w:sz w:val="28"/>
          <w:szCs w:val="28"/>
          <w:lang w:eastAsia="en-US"/>
        </w:rPr>
        <w:t xml:space="preserve"> </w:t>
      </w:r>
      <w:r w:rsidRPr="00B372BB">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p>
    <w:p w:rsidR="00DB7821" w:rsidRPr="005F64B3" w:rsidRDefault="00143D3A" w:rsidP="00DB7821">
      <w:pPr>
        <w:pStyle w:val="Standard"/>
        <w:ind w:firstLine="567"/>
        <w:jc w:val="both"/>
        <w:rPr>
          <w:rFonts w:cs="Times New Roman"/>
          <w:i/>
          <w:sz w:val="28"/>
          <w:lang w:val="bg-BG"/>
        </w:rPr>
      </w:pPr>
      <w:proofErr w:type="spellStart"/>
      <w:r w:rsidRPr="00817D8D">
        <w:rPr>
          <w:bCs/>
          <w:i/>
          <w:sz w:val="28"/>
          <w:szCs w:val="28"/>
        </w:rPr>
        <w:t>Мотиви</w:t>
      </w:r>
      <w:proofErr w:type="spellEnd"/>
      <w:r w:rsidRPr="00817D8D">
        <w:rPr>
          <w:bCs/>
          <w:i/>
          <w:sz w:val="28"/>
          <w:szCs w:val="28"/>
        </w:rPr>
        <w:t>:</w:t>
      </w:r>
      <w:r w:rsidR="00DB7821" w:rsidRPr="00DB7821">
        <w:rPr>
          <w:rFonts w:cs="Times New Roman"/>
        </w:rPr>
        <w:t xml:space="preserve"> </w:t>
      </w:r>
      <w:r w:rsidR="00DB7821" w:rsidRPr="005F64B3">
        <w:rPr>
          <w:rFonts w:cs="Times New Roman"/>
          <w:i/>
          <w:sz w:val="28"/>
          <w:lang w:val="bg-BG"/>
        </w:rPr>
        <w:t>КАК намира, че</w:t>
      </w:r>
      <w:r w:rsidR="00DB7821" w:rsidRPr="005F64B3">
        <w:rPr>
          <w:rFonts w:cs="Times New Roman"/>
          <w:b/>
          <w:bCs/>
          <w:i/>
          <w:sz w:val="28"/>
          <w:lang w:val="bg-BG"/>
        </w:rPr>
        <w:t xml:space="preserve"> </w:t>
      </w:r>
      <w:r w:rsidR="00DB7821" w:rsidRPr="005F64B3">
        <w:rPr>
          <w:rFonts w:cs="Times New Roman"/>
          <w:i/>
          <w:sz w:val="28"/>
          <w:lang w:val="bg-BG"/>
        </w:rPr>
        <w:t xml:space="preserve">предложената от ПАК обща оценка от </w:t>
      </w:r>
      <w:r w:rsidR="00DB7821" w:rsidRPr="005F64B3">
        <w:rPr>
          <w:rFonts w:cs="Times New Roman"/>
          <w:i/>
          <w:sz w:val="28"/>
          <w:lang w:val="en-US"/>
        </w:rPr>
        <w:t>9</w:t>
      </w:r>
      <w:r w:rsidR="00DB7821" w:rsidRPr="005F64B3">
        <w:rPr>
          <w:rFonts w:cs="Times New Roman"/>
          <w:i/>
          <w:sz w:val="28"/>
          <w:lang w:val="bg-BG"/>
        </w:rPr>
        <w:t>6 т. следва да бъде коригирана по следните съображения:</w:t>
      </w:r>
    </w:p>
    <w:p w:rsidR="00DB7821" w:rsidRPr="005F64B3" w:rsidRDefault="00DB7821" w:rsidP="00DB7821">
      <w:pPr>
        <w:pStyle w:val="Standard"/>
        <w:ind w:firstLine="567"/>
        <w:jc w:val="both"/>
        <w:rPr>
          <w:rFonts w:cs="Times New Roman"/>
          <w:i/>
          <w:sz w:val="28"/>
          <w:lang w:val="bg-BG"/>
        </w:rPr>
      </w:pPr>
      <w:r w:rsidRPr="005F64B3">
        <w:rPr>
          <w:rFonts w:cs="Times New Roman"/>
          <w:i/>
          <w:sz w:val="28"/>
          <w:lang w:val="bg-BG"/>
        </w:rPr>
        <w:t xml:space="preserve">По критерия  част </w:t>
      </w:r>
      <w:r w:rsidRPr="005F64B3">
        <w:rPr>
          <w:rFonts w:cs="Times New Roman"/>
          <w:i/>
          <w:sz w:val="28"/>
          <w:lang w:val="en-US"/>
        </w:rPr>
        <w:t>VI</w:t>
      </w:r>
      <w:r w:rsidRPr="005F64B3">
        <w:rPr>
          <w:rFonts w:cs="Times New Roman"/>
          <w:i/>
          <w:sz w:val="28"/>
          <w:lang w:val="bg-BG"/>
        </w:rPr>
        <w:t xml:space="preserve">, т. 1 </w:t>
      </w:r>
      <w:r w:rsidRPr="005F64B3">
        <w:rPr>
          <w:rFonts w:cs="Times New Roman"/>
          <w:bCs/>
          <w:i/>
          <w:sz w:val="28"/>
          <w:lang w:val="bg-BG"/>
        </w:rPr>
        <w:t>„Правни познания и умения за прилагането им“</w:t>
      </w:r>
      <w:r w:rsidRPr="005F64B3">
        <w:rPr>
          <w:rFonts w:cs="Times New Roman"/>
          <w:i/>
          <w:sz w:val="28"/>
          <w:lang w:val="bg-BG"/>
        </w:rPr>
        <w:t>:</w:t>
      </w:r>
    </w:p>
    <w:p w:rsidR="00DB7821" w:rsidRPr="005F64B3" w:rsidRDefault="00DB7821" w:rsidP="00DB7821">
      <w:pPr>
        <w:ind w:firstLine="567"/>
        <w:jc w:val="both"/>
        <w:rPr>
          <w:i/>
          <w:sz w:val="28"/>
        </w:rPr>
      </w:pPr>
      <w:r w:rsidRPr="005F64B3">
        <w:rPr>
          <w:i/>
          <w:sz w:val="28"/>
        </w:rPr>
        <w:t>КАК споделя положителните изводи на ПАК относно качеството на изготвените съдебни актове.</w:t>
      </w:r>
    </w:p>
    <w:p w:rsidR="00DB7821" w:rsidRPr="005F64B3" w:rsidRDefault="00DB7821" w:rsidP="00DB7821">
      <w:pPr>
        <w:pStyle w:val="Standard"/>
        <w:ind w:firstLine="567"/>
        <w:jc w:val="both"/>
        <w:rPr>
          <w:rFonts w:eastAsia="Calibri" w:cs="Times New Roman"/>
          <w:i/>
          <w:iCs/>
          <w:sz w:val="28"/>
          <w:lang w:eastAsia="en-US"/>
        </w:rPr>
      </w:pPr>
      <w:r w:rsidRPr="005F64B3">
        <w:rPr>
          <w:rFonts w:cs="Times New Roman"/>
          <w:i/>
          <w:sz w:val="28"/>
          <w:lang w:val="bg-BG"/>
        </w:rPr>
        <w:t xml:space="preserve">През периода съдията е разгледал общо </w:t>
      </w:r>
      <w:r w:rsidRPr="005F64B3">
        <w:rPr>
          <w:rFonts w:eastAsia="Calibri" w:cs="Times New Roman"/>
          <w:i/>
          <w:sz w:val="28"/>
        </w:rPr>
        <w:t xml:space="preserve">1155 </w:t>
      </w:r>
      <w:proofErr w:type="spellStart"/>
      <w:r w:rsidRPr="005F64B3">
        <w:rPr>
          <w:rFonts w:eastAsia="Calibri" w:cs="Times New Roman"/>
          <w:bCs/>
          <w:i/>
          <w:sz w:val="28"/>
        </w:rPr>
        <w:t>бр</w:t>
      </w:r>
      <w:proofErr w:type="spellEnd"/>
      <w:r w:rsidRPr="005F64B3">
        <w:rPr>
          <w:rFonts w:eastAsia="Calibri" w:cs="Times New Roman"/>
          <w:bCs/>
          <w:i/>
          <w:sz w:val="28"/>
        </w:rPr>
        <w:t>.</w:t>
      </w:r>
      <w:r w:rsidRPr="005F64B3">
        <w:rPr>
          <w:rFonts w:eastAsia="Calibri" w:cs="Times New Roman"/>
          <w:bCs/>
          <w:i/>
          <w:sz w:val="28"/>
          <w:lang w:val="bg-BG"/>
        </w:rPr>
        <w:t xml:space="preserve"> </w:t>
      </w:r>
      <w:proofErr w:type="spellStart"/>
      <w:r w:rsidRPr="005F64B3">
        <w:rPr>
          <w:rFonts w:eastAsia="Calibri" w:cs="Times New Roman"/>
          <w:bCs/>
          <w:i/>
          <w:sz w:val="28"/>
          <w:lang w:val="bg-BG"/>
        </w:rPr>
        <w:t>нак</w:t>
      </w:r>
      <w:proofErr w:type="spellEnd"/>
      <w:r w:rsidRPr="005F64B3">
        <w:rPr>
          <w:rFonts w:eastAsia="Calibri" w:cs="Times New Roman"/>
          <w:bCs/>
          <w:i/>
          <w:sz w:val="28"/>
          <w:lang w:val="bg-BG"/>
        </w:rPr>
        <w:t xml:space="preserve">. дела, от които </w:t>
      </w:r>
      <w:r w:rsidRPr="005F64B3">
        <w:rPr>
          <w:rFonts w:cs="Times New Roman"/>
          <w:bCs/>
          <w:i/>
          <w:sz w:val="28"/>
        </w:rPr>
        <w:t>471 НОХД, 15 НЧХД, 302 ЧНД</w:t>
      </w:r>
      <w:r w:rsidRPr="005F64B3">
        <w:rPr>
          <w:rFonts w:cs="Times New Roman"/>
          <w:bCs/>
          <w:i/>
          <w:sz w:val="28"/>
          <w:lang w:val="bg-BG"/>
        </w:rPr>
        <w:t xml:space="preserve"> и</w:t>
      </w:r>
      <w:r w:rsidRPr="005F64B3">
        <w:rPr>
          <w:rFonts w:cs="Times New Roman"/>
          <w:bCs/>
          <w:i/>
          <w:sz w:val="28"/>
        </w:rPr>
        <w:t xml:space="preserve"> 367 АНД</w:t>
      </w:r>
      <w:r w:rsidRPr="005F64B3">
        <w:rPr>
          <w:rFonts w:cs="Times New Roman"/>
          <w:i/>
          <w:sz w:val="28"/>
          <w:lang w:val="bg-BG"/>
        </w:rPr>
        <w:t>. Постановените съдебни актове са 1114 бр., от които подлежащи</w:t>
      </w:r>
      <w:r w:rsidRPr="005F64B3">
        <w:rPr>
          <w:rFonts w:eastAsia="Calibri" w:cs="Times New Roman"/>
          <w:i/>
          <w:sz w:val="28"/>
          <w:lang w:eastAsia="en-US"/>
        </w:rPr>
        <w:t xml:space="preserve"> </w:t>
      </w:r>
      <w:r w:rsidRPr="005F64B3">
        <w:rPr>
          <w:rFonts w:eastAsia="Calibri" w:cs="Times New Roman"/>
          <w:i/>
          <w:sz w:val="28"/>
          <w:lang w:val="bg-BG" w:eastAsia="en-US"/>
        </w:rPr>
        <w:t>на</w:t>
      </w:r>
      <w:r w:rsidRPr="005F64B3">
        <w:rPr>
          <w:rFonts w:eastAsia="Calibri" w:cs="Times New Roman"/>
          <w:i/>
          <w:sz w:val="28"/>
          <w:lang w:eastAsia="en-US"/>
        </w:rPr>
        <w:t xml:space="preserve"> </w:t>
      </w:r>
      <w:r w:rsidRPr="005F64B3">
        <w:rPr>
          <w:rFonts w:eastAsia="Calibri" w:cs="Times New Roman"/>
          <w:i/>
          <w:sz w:val="28"/>
          <w:lang w:val="bg-BG" w:eastAsia="en-US"/>
        </w:rPr>
        <w:t>обжалване са</w:t>
      </w:r>
      <w:r w:rsidRPr="005F64B3">
        <w:rPr>
          <w:rFonts w:eastAsia="Calibri" w:cs="Times New Roman"/>
          <w:i/>
          <w:sz w:val="28"/>
          <w:lang w:eastAsia="en-US"/>
        </w:rPr>
        <w:t xml:space="preserve"> 587 </w:t>
      </w:r>
      <w:r w:rsidRPr="005F64B3">
        <w:rPr>
          <w:rFonts w:eastAsia="Calibri" w:cs="Times New Roman"/>
          <w:i/>
          <w:sz w:val="28"/>
          <w:lang w:val="bg-BG" w:eastAsia="en-US"/>
        </w:rPr>
        <w:t xml:space="preserve">бр., а обжалвани са били </w:t>
      </w:r>
      <w:r w:rsidRPr="005F64B3">
        <w:rPr>
          <w:rFonts w:eastAsia="Calibri" w:cs="Times New Roman"/>
          <w:i/>
          <w:sz w:val="28"/>
          <w:lang w:eastAsia="en-US"/>
        </w:rPr>
        <w:t>149</w:t>
      </w:r>
      <w:r w:rsidRPr="005F64B3">
        <w:rPr>
          <w:rFonts w:eastAsia="Calibri" w:cs="Times New Roman"/>
          <w:i/>
          <w:sz w:val="28"/>
          <w:lang w:val="bg-BG" w:eastAsia="en-US"/>
        </w:rPr>
        <w:t xml:space="preserve"> бр. </w:t>
      </w:r>
      <w:proofErr w:type="spellStart"/>
      <w:r w:rsidRPr="005F64B3">
        <w:rPr>
          <w:rFonts w:eastAsia="Calibri" w:cs="Times New Roman"/>
          <w:i/>
          <w:iCs/>
          <w:sz w:val="28"/>
          <w:lang w:eastAsia="en-US"/>
        </w:rPr>
        <w:t>Върнати</w:t>
      </w:r>
      <w:proofErr w:type="spellEnd"/>
      <w:r w:rsidRPr="005F64B3">
        <w:rPr>
          <w:rFonts w:eastAsia="Calibri" w:cs="Times New Roman"/>
          <w:i/>
          <w:iCs/>
          <w:sz w:val="28"/>
          <w:lang w:eastAsia="en-US"/>
        </w:rPr>
        <w:t xml:space="preserve"> </w:t>
      </w:r>
      <w:proofErr w:type="spellStart"/>
      <w:r w:rsidRPr="005F64B3">
        <w:rPr>
          <w:rFonts w:eastAsia="Calibri" w:cs="Times New Roman"/>
          <w:i/>
          <w:iCs/>
          <w:sz w:val="28"/>
          <w:lang w:eastAsia="en-US"/>
        </w:rPr>
        <w:t>от</w:t>
      </w:r>
      <w:proofErr w:type="spellEnd"/>
      <w:r w:rsidRPr="005F64B3">
        <w:rPr>
          <w:rFonts w:eastAsia="Calibri" w:cs="Times New Roman"/>
          <w:i/>
          <w:iCs/>
          <w:sz w:val="28"/>
          <w:lang w:eastAsia="en-US"/>
        </w:rPr>
        <w:t xml:space="preserve"> </w:t>
      </w:r>
      <w:proofErr w:type="spellStart"/>
      <w:r w:rsidRPr="005F64B3">
        <w:rPr>
          <w:rFonts w:eastAsia="Calibri" w:cs="Times New Roman"/>
          <w:i/>
          <w:iCs/>
          <w:sz w:val="28"/>
          <w:lang w:eastAsia="en-US"/>
        </w:rPr>
        <w:t>инст</w:t>
      </w:r>
      <w:r w:rsidRPr="005F64B3">
        <w:rPr>
          <w:rFonts w:eastAsia="Calibri" w:cs="Times New Roman"/>
          <w:i/>
          <w:iCs/>
          <w:sz w:val="28"/>
          <w:lang w:val="bg-BG" w:eastAsia="en-US"/>
        </w:rPr>
        <w:t>анционен</w:t>
      </w:r>
      <w:proofErr w:type="spellEnd"/>
      <w:r w:rsidRPr="005F64B3">
        <w:rPr>
          <w:rFonts w:eastAsia="Calibri" w:cs="Times New Roman"/>
          <w:i/>
          <w:iCs/>
          <w:sz w:val="28"/>
          <w:lang w:val="bg-BG" w:eastAsia="en-US"/>
        </w:rPr>
        <w:t xml:space="preserve"> контрол са </w:t>
      </w:r>
      <w:r w:rsidRPr="005F64B3">
        <w:rPr>
          <w:rFonts w:eastAsia="Calibri" w:cs="Times New Roman"/>
          <w:i/>
          <w:iCs/>
          <w:sz w:val="28"/>
          <w:lang w:eastAsia="en-US"/>
        </w:rPr>
        <w:t xml:space="preserve">158 </w:t>
      </w:r>
      <w:proofErr w:type="spellStart"/>
      <w:proofErr w:type="gramStart"/>
      <w:r w:rsidRPr="005F64B3">
        <w:rPr>
          <w:rFonts w:eastAsia="Calibri" w:cs="Times New Roman"/>
          <w:i/>
          <w:iCs/>
          <w:sz w:val="28"/>
          <w:lang w:eastAsia="en-US"/>
        </w:rPr>
        <w:t>бр</w:t>
      </w:r>
      <w:proofErr w:type="spellEnd"/>
      <w:r w:rsidRPr="005F64B3">
        <w:rPr>
          <w:rFonts w:eastAsia="Calibri" w:cs="Times New Roman"/>
          <w:i/>
          <w:iCs/>
          <w:sz w:val="28"/>
          <w:lang w:eastAsia="en-US"/>
        </w:rPr>
        <w:t>.</w:t>
      </w:r>
      <w:r w:rsidRPr="005F64B3">
        <w:rPr>
          <w:rFonts w:eastAsia="Calibri" w:cs="Times New Roman"/>
          <w:i/>
          <w:iCs/>
          <w:sz w:val="28"/>
          <w:lang w:val="bg-BG" w:eastAsia="en-US"/>
        </w:rPr>
        <w:t>,</w:t>
      </w:r>
      <w:proofErr w:type="gramEnd"/>
      <w:r w:rsidRPr="005F64B3">
        <w:rPr>
          <w:rFonts w:eastAsia="Calibri" w:cs="Times New Roman"/>
          <w:b/>
          <w:i/>
          <w:iCs/>
          <w:sz w:val="28"/>
          <w:lang w:val="bg-BG" w:eastAsia="en-US"/>
        </w:rPr>
        <w:t xml:space="preserve"> </w:t>
      </w:r>
      <w:r w:rsidRPr="005F64B3">
        <w:rPr>
          <w:rFonts w:eastAsia="Calibri" w:cs="Times New Roman"/>
          <w:i/>
          <w:iCs/>
          <w:sz w:val="28"/>
          <w:lang w:val="bg-BG" w:eastAsia="en-US"/>
        </w:rPr>
        <w:t xml:space="preserve">от които потвърдените съд. актове са </w:t>
      </w:r>
      <w:r w:rsidRPr="005F64B3">
        <w:rPr>
          <w:rFonts w:eastAsia="Calibri" w:cs="Times New Roman"/>
          <w:i/>
          <w:sz w:val="28"/>
          <w:lang w:eastAsia="en-US"/>
        </w:rPr>
        <w:t xml:space="preserve">85 </w:t>
      </w:r>
      <w:proofErr w:type="spellStart"/>
      <w:r w:rsidRPr="005F64B3">
        <w:rPr>
          <w:rFonts w:eastAsia="Calibri" w:cs="Times New Roman"/>
          <w:i/>
          <w:sz w:val="28"/>
          <w:lang w:eastAsia="en-US"/>
        </w:rPr>
        <w:t>бр</w:t>
      </w:r>
      <w:proofErr w:type="spellEnd"/>
      <w:r w:rsidRPr="005F64B3">
        <w:rPr>
          <w:rFonts w:eastAsia="Calibri" w:cs="Times New Roman"/>
          <w:i/>
          <w:sz w:val="28"/>
          <w:lang w:eastAsia="en-US"/>
        </w:rPr>
        <w:t>.</w:t>
      </w:r>
      <w:r w:rsidRPr="005F64B3">
        <w:rPr>
          <w:rFonts w:eastAsia="Calibri" w:cs="Times New Roman"/>
          <w:i/>
          <w:sz w:val="28"/>
          <w:lang w:val="bg-BG" w:eastAsia="en-US"/>
        </w:rPr>
        <w:t xml:space="preserve"> (</w:t>
      </w:r>
      <w:r w:rsidRPr="005F64B3">
        <w:rPr>
          <w:rFonts w:eastAsia="Calibri" w:cs="Times New Roman"/>
          <w:i/>
          <w:iCs/>
          <w:sz w:val="28"/>
          <w:lang w:eastAsia="en-US"/>
        </w:rPr>
        <w:t>53,80%</w:t>
      </w:r>
      <w:r w:rsidRPr="005F64B3">
        <w:rPr>
          <w:rFonts w:eastAsia="Calibri" w:cs="Times New Roman"/>
          <w:i/>
          <w:iCs/>
          <w:sz w:val="28"/>
          <w:lang w:val="bg-BG" w:eastAsia="en-US"/>
        </w:rPr>
        <w:t>) о</w:t>
      </w:r>
      <w:proofErr w:type="spellStart"/>
      <w:r w:rsidRPr="005F64B3">
        <w:rPr>
          <w:rFonts w:eastAsia="Calibri" w:cs="Times New Roman"/>
          <w:i/>
          <w:sz w:val="28"/>
          <w:lang w:eastAsia="en-US"/>
        </w:rPr>
        <w:t>тменени</w:t>
      </w:r>
      <w:proofErr w:type="spellEnd"/>
      <w:r w:rsidRPr="005F64B3">
        <w:rPr>
          <w:rFonts w:eastAsia="Calibri" w:cs="Times New Roman"/>
          <w:i/>
          <w:sz w:val="28"/>
          <w:lang w:val="bg-BG" w:eastAsia="en-US"/>
        </w:rPr>
        <w:t>те са</w:t>
      </w:r>
      <w:r w:rsidRPr="005F64B3">
        <w:rPr>
          <w:rFonts w:eastAsia="Calibri" w:cs="Times New Roman"/>
          <w:i/>
          <w:sz w:val="28"/>
          <w:lang w:eastAsia="en-US"/>
        </w:rPr>
        <w:t xml:space="preserve"> 42 </w:t>
      </w:r>
      <w:proofErr w:type="spellStart"/>
      <w:r w:rsidRPr="005F64B3">
        <w:rPr>
          <w:rFonts w:eastAsia="Calibri" w:cs="Times New Roman"/>
          <w:i/>
          <w:sz w:val="28"/>
          <w:lang w:eastAsia="en-US"/>
        </w:rPr>
        <w:t>бр</w:t>
      </w:r>
      <w:proofErr w:type="spellEnd"/>
      <w:r w:rsidRPr="005F64B3">
        <w:rPr>
          <w:rFonts w:eastAsia="Calibri" w:cs="Times New Roman"/>
          <w:i/>
          <w:sz w:val="28"/>
          <w:lang w:eastAsia="en-US"/>
        </w:rPr>
        <w:t xml:space="preserve">. </w:t>
      </w:r>
      <w:r w:rsidRPr="005F64B3">
        <w:rPr>
          <w:rFonts w:eastAsia="Calibri" w:cs="Times New Roman"/>
          <w:i/>
          <w:sz w:val="28"/>
          <w:lang w:val="bg-BG" w:eastAsia="en-US"/>
        </w:rPr>
        <w:t>(</w:t>
      </w:r>
      <w:r w:rsidRPr="005F64B3">
        <w:rPr>
          <w:rFonts w:eastAsia="Calibri" w:cs="Times New Roman"/>
          <w:i/>
          <w:iCs/>
          <w:sz w:val="28"/>
          <w:lang w:eastAsia="en-US"/>
        </w:rPr>
        <w:t>26,58%</w:t>
      </w:r>
      <w:r w:rsidRPr="005F64B3">
        <w:rPr>
          <w:rFonts w:eastAsia="Calibri" w:cs="Times New Roman"/>
          <w:i/>
          <w:iCs/>
          <w:sz w:val="28"/>
          <w:lang w:val="bg-BG" w:eastAsia="en-US"/>
        </w:rPr>
        <w:t>), и</w:t>
      </w:r>
      <w:proofErr w:type="spellStart"/>
      <w:r w:rsidRPr="005F64B3">
        <w:rPr>
          <w:rFonts w:eastAsia="Calibri" w:cs="Times New Roman"/>
          <w:i/>
          <w:sz w:val="28"/>
          <w:lang w:eastAsia="en-US"/>
        </w:rPr>
        <w:t>зменени</w:t>
      </w:r>
      <w:proofErr w:type="spellEnd"/>
      <w:r w:rsidRPr="005F64B3">
        <w:rPr>
          <w:rFonts w:eastAsia="Calibri" w:cs="Times New Roman"/>
          <w:i/>
          <w:sz w:val="28"/>
          <w:lang w:val="bg-BG" w:eastAsia="en-US"/>
        </w:rPr>
        <w:t xml:space="preserve"> са</w:t>
      </w:r>
      <w:r w:rsidRPr="005F64B3">
        <w:rPr>
          <w:rFonts w:eastAsia="Calibri" w:cs="Times New Roman"/>
          <w:i/>
          <w:sz w:val="28"/>
          <w:lang w:eastAsia="en-US"/>
        </w:rPr>
        <w:t xml:space="preserve"> 15 </w:t>
      </w:r>
      <w:proofErr w:type="spellStart"/>
      <w:r w:rsidRPr="005F64B3">
        <w:rPr>
          <w:rFonts w:eastAsia="Calibri" w:cs="Times New Roman"/>
          <w:i/>
          <w:sz w:val="28"/>
          <w:lang w:eastAsia="en-US"/>
        </w:rPr>
        <w:t>бр</w:t>
      </w:r>
      <w:proofErr w:type="spellEnd"/>
      <w:r w:rsidRPr="005F64B3">
        <w:rPr>
          <w:rFonts w:eastAsia="Calibri" w:cs="Times New Roman"/>
          <w:i/>
          <w:sz w:val="28"/>
          <w:lang w:eastAsia="en-US"/>
        </w:rPr>
        <w:t>.</w:t>
      </w:r>
      <w:r w:rsidRPr="005F64B3">
        <w:rPr>
          <w:rFonts w:eastAsia="Calibri" w:cs="Times New Roman"/>
          <w:i/>
          <w:sz w:val="28"/>
          <w:lang w:val="bg-BG" w:eastAsia="en-US"/>
        </w:rPr>
        <w:t xml:space="preserve"> (</w:t>
      </w:r>
      <w:r w:rsidRPr="005F64B3">
        <w:rPr>
          <w:rFonts w:eastAsia="Calibri" w:cs="Times New Roman"/>
          <w:i/>
          <w:iCs/>
          <w:sz w:val="28"/>
          <w:lang w:eastAsia="en-US"/>
        </w:rPr>
        <w:t>9,49%</w:t>
      </w:r>
      <w:r w:rsidRPr="005F64B3">
        <w:rPr>
          <w:rFonts w:eastAsia="Calibri" w:cs="Times New Roman"/>
          <w:i/>
          <w:iCs/>
          <w:sz w:val="28"/>
          <w:lang w:val="bg-BG" w:eastAsia="en-US"/>
        </w:rPr>
        <w:t>), п</w:t>
      </w:r>
      <w:proofErr w:type="spellStart"/>
      <w:r w:rsidRPr="005F64B3">
        <w:rPr>
          <w:rFonts w:eastAsia="Calibri" w:cs="Times New Roman"/>
          <w:i/>
          <w:iCs/>
          <w:sz w:val="28"/>
          <w:lang w:eastAsia="en-US"/>
        </w:rPr>
        <w:t>рекратени</w:t>
      </w:r>
      <w:proofErr w:type="spellEnd"/>
      <w:r w:rsidRPr="005F64B3">
        <w:rPr>
          <w:rFonts w:eastAsia="Calibri" w:cs="Times New Roman"/>
          <w:i/>
          <w:iCs/>
          <w:sz w:val="28"/>
          <w:lang w:val="bg-BG" w:eastAsia="en-US"/>
        </w:rPr>
        <w:t xml:space="preserve"> са </w:t>
      </w:r>
      <w:r w:rsidRPr="005F64B3">
        <w:rPr>
          <w:rFonts w:eastAsia="Calibri" w:cs="Times New Roman"/>
          <w:i/>
          <w:iCs/>
          <w:sz w:val="28"/>
          <w:lang w:eastAsia="en-US"/>
        </w:rPr>
        <w:t>15</w:t>
      </w:r>
      <w:r w:rsidRPr="005F64B3">
        <w:rPr>
          <w:rFonts w:eastAsia="Calibri" w:cs="Times New Roman"/>
          <w:i/>
          <w:iCs/>
          <w:sz w:val="28"/>
          <w:lang w:val="bg-BG" w:eastAsia="en-US"/>
        </w:rPr>
        <w:t xml:space="preserve"> бр.</w:t>
      </w:r>
      <w:r w:rsidRPr="005F64B3">
        <w:rPr>
          <w:rFonts w:eastAsia="Calibri" w:cs="Times New Roman"/>
          <w:i/>
          <w:iCs/>
          <w:sz w:val="28"/>
          <w:lang w:eastAsia="en-US"/>
        </w:rPr>
        <w:t xml:space="preserve"> </w:t>
      </w:r>
      <w:r w:rsidRPr="005F64B3">
        <w:rPr>
          <w:rFonts w:eastAsia="Calibri" w:cs="Times New Roman"/>
          <w:i/>
          <w:iCs/>
          <w:sz w:val="28"/>
          <w:lang w:val="bg-BG" w:eastAsia="en-US"/>
        </w:rPr>
        <w:t>(</w:t>
      </w:r>
      <w:r w:rsidRPr="005F64B3">
        <w:rPr>
          <w:rFonts w:eastAsia="Calibri" w:cs="Times New Roman"/>
          <w:i/>
          <w:iCs/>
          <w:sz w:val="28"/>
          <w:lang w:eastAsia="en-US"/>
        </w:rPr>
        <w:t>9,49%</w:t>
      </w:r>
      <w:r w:rsidRPr="005F64B3">
        <w:rPr>
          <w:rFonts w:eastAsia="Calibri" w:cs="Times New Roman"/>
          <w:i/>
          <w:iCs/>
          <w:sz w:val="28"/>
          <w:lang w:val="bg-BG" w:eastAsia="en-US"/>
        </w:rPr>
        <w:t>), в</w:t>
      </w:r>
      <w:proofErr w:type="spellStart"/>
      <w:r w:rsidRPr="005F64B3">
        <w:rPr>
          <w:rFonts w:eastAsia="Calibri" w:cs="Times New Roman"/>
          <w:i/>
          <w:iCs/>
          <w:sz w:val="28"/>
          <w:lang w:eastAsia="en-US"/>
        </w:rPr>
        <w:t>ъзобновени</w:t>
      </w:r>
      <w:proofErr w:type="spellEnd"/>
      <w:r w:rsidRPr="005F64B3">
        <w:rPr>
          <w:rFonts w:eastAsia="Calibri" w:cs="Times New Roman"/>
          <w:i/>
          <w:iCs/>
          <w:sz w:val="28"/>
          <w:lang w:val="bg-BG" w:eastAsia="en-US"/>
        </w:rPr>
        <w:t xml:space="preserve"> –</w:t>
      </w:r>
      <w:r w:rsidRPr="005F64B3">
        <w:rPr>
          <w:rFonts w:eastAsia="Calibri" w:cs="Times New Roman"/>
          <w:i/>
          <w:iCs/>
          <w:sz w:val="28"/>
          <w:lang w:eastAsia="en-US"/>
        </w:rPr>
        <w:t xml:space="preserve"> 1</w:t>
      </w:r>
      <w:r w:rsidRPr="005F64B3">
        <w:rPr>
          <w:rFonts w:eastAsia="Calibri" w:cs="Times New Roman"/>
          <w:i/>
          <w:iCs/>
          <w:sz w:val="28"/>
          <w:lang w:val="bg-BG" w:eastAsia="en-US"/>
        </w:rPr>
        <w:t xml:space="preserve"> бр.</w:t>
      </w:r>
      <w:r w:rsidRPr="005F64B3">
        <w:rPr>
          <w:rFonts w:eastAsia="Calibri" w:cs="Times New Roman"/>
          <w:i/>
          <w:iCs/>
          <w:sz w:val="28"/>
          <w:lang w:eastAsia="en-US"/>
        </w:rPr>
        <w:t xml:space="preserve"> </w:t>
      </w:r>
      <w:r w:rsidRPr="005F64B3">
        <w:rPr>
          <w:rFonts w:eastAsia="Calibri" w:cs="Times New Roman"/>
          <w:i/>
          <w:iCs/>
          <w:sz w:val="28"/>
          <w:lang w:val="bg-BG" w:eastAsia="en-US"/>
        </w:rPr>
        <w:t>(</w:t>
      </w:r>
      <w:r w:rsidRPr="005F64B3">
        <w:rPr>
          <w:rFonts w:eastAsia="Calibri" w:cs="Times New Roman"/>
          <w:i/>
          <w:iCs/>
          <w:sz w:val="28"/>
          <w:lang w:eastAsia="en-US"/>
        </w:rPr>
        <w:t>0,63%</w:t>
      </w:r>
      <w:r w:rsidRPr="005F64B3">
        <w:rPr>
          <w:rFonts w:eastAsia="Calibri" w:cs="Times New Roman"/>
          <w:i/>
          <w:iCs/>
          <w:sz w:val="28"/>
          <w:lang w:val="bg-BG" w:eastAsia="en-US"/>
        </w:rPr>
        <w:t>).</w:t>
      </w:r>
    </w:p>
    <w:p w:rsidR="00DB7821" w:rsidRPr="005F64B3" w:rsidRDefault="00DB7821" w:rsidP="00DB7821">
      <w:pPr>
        <w:pStyle w:val="Standard"/>
        <w:ind w:firstLine="567"/>
        <w:jc w:val="both"/>
        <w:rPr>
          <w:rFonts w:cs="Times New Roman"/>
          <w:i/>
          <w:sz w:val="28"/>
          <w:lang w:val="bg-BG"/>
        </w:rPr>
      </w:pPr>
      <w:r w:rsidRPr="005F64B3">
        <w:rPr>
          <w:rFonts w:cs="Times New Roman"/>
          <w:i/>
          <w:sz w:val="28"/>
          <w:lang w:val="bg-BG"/>
        </w:rPr>
        <w:t xml:space="preserve">Следва да се отбележи, че част от отменените съдебни актове - 27 бр. /от общо 42 бр./ попадат в периода за предварителното атестиране на магистрата /18.09.2019 г. -18.09.2022 г./ и затова не се налага повторното им анализиране, доколкото това вече е било сторено. </w:t>
      </w:r>
    </w:p>
    <w:p w:rsidR="00DB7821" w:rsidRPr="005F64B3" w:rsidRDefault="00DB7821" w:rsidP="00DB7821">
      <w:pPr>
        <w:pStyle w:val="Standard"/>
        <w:ind w:firstLine="567"/>
        <w:jc w:val="both"/>
        <w:rPr>
          <w:rFonts w:cs="Times New Roman"/>
          <w:i/>
          <w:sz w:val="28"/>
          <w:lang w:val="bg-BG"/>
        </w:rPr>
      </w:pPr>
      <w:r w:rsidRPr="005F64B3">
        <w:rPr>
          <w:rFonts w:cs="Times New Roman"/>
          <w:i/>
          <w:sz w:val="28"/>
          <w:lang w:val="bg-BG"/>
        </w:rPr>
        <w:lastRenderedPageBreak/>
        <w:t xml:space="preserve">При останалите 12 бр. решения са отменени по НАХД поради неправилно приложение на материалния закон: 1 бр. при приложение на чл. 28 от ЗАНН; 4 бр. са отменени поради допуснати съществени процесуални нарушения; 1 бр. е обезсилено във връзка с противоречива практика относно призоваване на надлежна страна. По 1 бр. НОХД  присъдата е изцяло отменена по чл. 206 НК поради неправилно приложение на материалния закон, по друго НОХД </w:t>
      </w:r>
      <w:proofErr w:type="spellStart"/>
      <w:r w:rsidRPr="005F64B3">
        <w:rPr>
          <w:rFonts w:cs="Times New Roman"/>
          <w:i/>
          <w:sz w:val="28"/>
          <w:lang w:val="bg-BG"/>
        </w:rPr>
        <w:t>въззивният</w:t>
      </w:r>
      <w:proofErr w:type="spellEnd"/>
      <w:r w:rsidRPr="005F64B3">
        <w:rPr>
          <w:rFonts w:cs="Times New Roman"/>
          <w:i/>
          <w:sz w:val="28"/>
          <w:lang w:val="bg-BG"/>
        </w:rPr>
        <w:t xml:space="preserve"> съд е приел, че за едно от деянията по чл. 345 от НК е приложима нормата на чл. 9, ал. 2 от НК.</w:t>
      </w:r>
    </w:p>
    <w:p w:rsidR="00DB7821" w:rsidRPr="005F64B3" w:rsidRDefault="00DB7821" w:rsidP="00DB7821">
      <w:pPr>
        <w:pStyle w:val="Standard"/>
        <w:ind w:firstLine="567"/>
        <w:jc w:val="both"/>
        <w:rPr>
          <w:rFonts w:cs="Times New Roman"/>
          <w:i/>
          <w:sz w:val="28"/>
          <w:lang w:val="bg-BG"/>
        </w:rPr>
      </w:pPr>
      <w:r w:rsidRPr="005F64B3">
        <w:rPr>
          <w:rFonts w:cs="Times New Roman"/>
          <w:i/>
          <w:sz w:val="28"/>
          <w:lang w:val="bg-BG"/>
        </w:rPr>
        <w:t xml:space="preserve">Що се отнася до актовете, постановени </w:t>
      </w:r>
      <w:r w:rsidRPr="005F64B3">
        <w:rPr>
          <w:rFonts w:cs="Times New Roman"/>
          <w:i/>
          <w:sz w:val="28"/>
          <w:u w:val="single"/>
          <w:lang w:val="bg-BG"/>
        </w:rPr>
        <w:t xml:space="preserve">по граждански дела, </w:t>
      </w:r>
      <w:r w:rsidRPr="005F64B3">
        <w:rPr>
          <w:i/>
          <w:sz w:val="28"/>
          <w:lang w:val="bg-BG"/>
        </w:rPr>
        <w:t>п</w:t>
      </w:r>
      <w:proofErr w:type="spellStart"/>
      <w:r w:rsidRPr="005F64B3">
        <w:rPr>
          <w:i/>
          <w:sz w:val="28"/>
        </w:rPr>
        <w:t>рез</w:t>
      </w:r>
      <w:proofErr w:type="spellEnd"/>
      <w:r w:rsidRPr="005F64B3">
        <w:rPr>
          <w:i/>
          <w:sz w:val="28"/>
        </w:rPr>
        <w:t xml:space="preserve"> </w:t>
      </w:r>
      <w:proofErr w:type="spellStart"/>
      <w:r w:rsidRPr="005F64B3">
        <w:rPr>
          <w:i/>
          <w:sz w:val="28"/>
        </w:rPr>
        <w:t>периода</w:t>
      </w:r>
      <w:proofErr w:type="spellEnd"/>
      <w:r w:rsidRPr="005F64B3">
        <w:rPr>
          <w:i/>
          <w:sz w:val="28"/>
        </w:rPr>
        <w:t xml:space="preserve"> </w:t>
      </w:r>
      <w:proofErr w:type="spellStart"/>
      <w:r w:rsidRPr="005F64B3">
        <w:rPr>
          <w:i/>
          <w:sz w:val="28"/>
        </w:rPr>
        <w:t>съдията</w:t>
      </w:r>
      <w:proofErr w:type="spellEnd"/>
      <w:r w:rsidRPr="005F64B3">
        <w:rPr>
          <w:i/>
          <w:sz w:val="28"/>
        </w:rPr>
        <w:t xml:space="preserve"> е </w:t>
      </w:r>
      <w:proofErr w:type="spellStart"/>
      <w:r w:rsidRPr="005F64B3">
        <w:rPr>
          <w:i/>
          <w:sz w:val="28"/>
        </w:rPr>
        <w:t>разгледал</w:t>
      </w:r>
      <w:proofErr w:type="spellEnd"/>
      <w:r w:rsidRPr="005F64B3">
        <w:rPr>
          <w:i/>
          <w:sz w:val="28"/>
        </w:rPr>
        <w:t xml:space="preserve"> </w:t>
      </w:r>
      <w:proofErr w:type="spellStart"/>
      <w:r w:rsidRPr="005F64B3">
        <w:rPr>
          <w:i/>
          <w:sz w:val="28"/>
        </w:rPr>
        <w:t>общо</w:t>
      </w:r>
      <w:proofErr w:type="spellEnd"/>
      <w:r w:rsidRPr="005F64B3">
        <w:rPr>
          <w:i/>
          <w:sz w:val="28"/>
        </w:rPr>
        <w:t xml:space="preserve"> </w:t>
      </w:r>
      <w:r w:rsidRPr="005F64B3">
        <w:rPr>
          <w:rFonts w:eastAsia="Calibri"/>
          <w:i/>
          <w:sz w:val="28"/>
        </w:rPr>
        <w:t xml:space="preserve">1552 </w:t>
      </w:r>
      <w:proofErr w:type="spellStart"/>
      <w:r w:rsidRPr="005F64B3">
        <w:rPr>
          <w:rFonts w:eastAsia="Calibri"/>
          <w:bCs/>
          <w:i/>
          <w:sz w:val="28"/>
        </w:rPr>
        <w:t>бр</w:t>
      </w:r>
      <w:proofErr w:type="spellEnd"/>
      <w:r w:rsidRPr="005F64B3">
        <w:rPr>
          <w:rFonts w:eastAsia="Calibri"/>
          <w:bCs/>
          <w:i/>
          <w:sz w:val="28"/>
        </w:rPr>
        <w:t xml:space="preserve">. </w:t>
      </w:r>
      <w:proofErr w:type="spellStart"/>
      <w:r w:rsidRPr="005F64B3">
        <w:rPr>
          <w:rFonts w:eastAsia="Calibri"/>
          <w:bCs/>
          <w:i/>
          <w:sz w:val="28"/>
        </w:rPr>
        <w:t>гражд</w:t>
      </w:r>
      <w:r w:rsidRPr="005F64B3">
        <w:rPr>
          <w:rFonts w:eastAsia="Calibri"/>
          <w:bCs/>
          <w:i/>
          <w:sz w:val="28"/>
          <w:lang w:val="bg-BG"/>
        </w:rPr>
        <w:t>ански</w:t>
      </w:r>
      <w:proofErr w:type="spellEnd"/>
      <w:r w:rsidRPr="005F64B3">
        <w:rPr>
          <w:rFonts w:eastAsia="Calibri"/>
          <w:bCs/>
          <w:i/>
          <w:sz w:val="28"/>
        </w:rPr>
        <w:t xml:space="preserve"> </w:t>
      </w:r>
      <w:proofErr w:type="spellStart"/>
      <w:r w:rsidRPr="005F64B3">
        <w:rPr>
          <w:rFonts w:eastAsia="Calibri"/>
          <w:bCs/>
          <w:i/>
          <w:sz w:val="28"/>
        </w:rPr>
        <w:t>дела</w:t>
      </w:r>
      <w:proofErr w:type="spellEnd"/>
      <w:r w:rsidRPr="005F64B3">
        <w:rPr>
          <w:rFonts w:eastAsia="Calibri"/>
          <w:bCs/>
          <w:i/>
          <w:sz w:val="28"/>
        </w:rPr>
        <w:t xml:space="preserve">, </w:t>
      </w:r>
      <w:proofErr w:type="spellStart"/>
      <w:r w:rsidRPr="005F64B3">
        <w:rPr>
          <w:rFonts w:eastAsia="Calibri"/>
          <w:bCs/>
          <w:i/>
          <w:sz w:val="28"/>
        </w:rPr>
        <w:t>от</w:t>
      </w:r>
      <w:proofErr w:type="spellEnd"/>
      <w:r w:rsidRPr="005F64B3">
        <w:rPr>
          <w:rFonts w:eastAsia="Calibri"/>
          <w:bCs/>
          <w:i/>
          <w:sz w:val="28"/>
        </w:rPr>
        <w:t xml:space="preserve"> </w:t>
      </w:r>
      <w:proofErr w:type="spellStart"/>
      <w:r w:rsidRPr="005F64B3">
        <w:rPr>
          <w:rFonts w:eastAsia="Calibri"/>
          <w:bCs/>
          <w:i/>
          <w:sz w:val="28"/>
        </w:rPr>
        <w:t>които</w:t>
      </w:r>
      <w:proofErr w:type="spellEnd"/>
      <w:r w:rsidRPr="005F64B3">
        <w:rPr>
          <w:rFonts w:eastAsia="Calibri"/>
          <w:bCs/>
          <w:i/>
          <w:sz w:val="28"/>
        </w:rPr>
        <w:t xml:space="preserve"> </w:t>
      </w:r>
      <w:r w:rsidRPr="005F64B3">
        <w:rPr>
          <w:rFonts w:eastAsia="Calibri"/>
          <w:bCs/>
          <w:i/>
          <w:sz w:val="28"/>
          <w:lang w:eastAsia="en-US"/>
        </w:rPr>
        <w:t xml:space="preserve">100 </w:t>
      </w:r>
      <w:proofErr w:type="spellStart"/>
      <w:r w:rsidRPr="005F64B3">
        <w:rPr>
          <w:rFonts w:eastAsia="Calibri"/>
          <w:bCs/>
          <w:i/>
          <w:sz w:val="28"/>
          <w:lang w:eastAsia="en-US"/>
        </w:rPr>
        <w:t>гр</w:t>
      </w:r>
      <w:proofErr w:type="spellEnd"/>
      <w:r w:rsidRPr="005F64B3">
        <w:rPr>
          <w:rFonts w:eastAsia="Calibri"/>
          <w:bCs/>
          <w:i/>
          <w:sz w:val="28"/>
          <w:lang w:eastAsia="en-US"/>
        </w:rPr>
        <w:t>.</w:t>
      </w:r>
      <w:r w:rsidRPr="005F64B3">
        <w:rPr>
          <w:rFonts w:eastAsia="Calibri"/>
          <w:bCs/>
          <w:i/>
          <w:sz w:val="28"/>
          <w:lang w:val="bg-BG" w:eastAsia="en-US"/>
        </w:rPr>
        <w:t xml:space="preserve"> </w:t>
      </w:r>
      <w:r w:rsidRPr="005F64B3">
        <w:rPr>
          <w:rFonts w:eastAsia="Calibri"/>
          <w:bCs/>
          <w:i/>
          <w:sz w:val="28"/>
          <w:lang w:eastAsia="en-US"/>
        </w:rPr>
        <w:t xml:space="preserve">д. и 1452 </w:t>
      </w:r>
      <w:proofErr w:type="spellStart"/>
      <w:r w:rsidRPr="005F64B3">
        <w:rPr>
          <w:rFonts w:eastAsia="Calibri"/>
          <w:bCs/>
          <w:i/>
          <w:sz w:val="28"/>
          <w:lang w:eastAsia="en-US"/>
        </w:rPr>
        <w:t>ч.гр.д</w:t>
      </w:r>
      <w:proofErr w:type="spellEnd"/>
      <w:r w:rsidRPr="005F64B3">
        <w:rPr>
          <w:rFonts w:eastAsia="Calibri"/>
          <w:bCs/>
          <w:i/>
          <w:sz w:val="28"/>
          <w:lang w:eastAsia="en-US"/>
        </w:rPr>
        <w:t xml:space="preserve">. </w:t>
      </w:r>
      <w:proofErr w:type="spellStart"/>
      <w:r w:rsidRPr="005F64B3">
        <w:rPr>
          <w:rFonts w:eastAsia="Calibri"/>
          <w:bCs/>
          <w:i/>
          <w:sz w:val="28"/>
          <w:lang w:eastAsia="en-US"/>
        </w:rPr>
        <w:t>Постановените</w:t>
      </w:r>
      <w:proofErr w:type="spellEnd"/>
      <w:r w:rsidRPr="005F64B3">
        <w:rPr>
          <w:rFonts w:eastAsia="Calibri"/>
          <w:bCs/>
          <w:i/>
          <w:sz w:val="28"/>
          <w:lang w:eastAsia="en-US"/>
        </w:rPr>
        <w:t xml:space="preserve"> </w:t>
      </w:r>
      <w:proofErr w:type="spellStart"/>
      <w:r w:rsidRPr="005F64B3">
        <w:rPr>
          <w:rFonts w:eastAsia="Calibri"/>
          <w:bCs/>
          <w:i/>
          <w:sz w:val="28"/>
          <w:lang w:eastAsia="en-US"/>
        </w:rPr>
        <w:t>съдебни</w:t>
      </w:r>
      <w:proofErr w:type="spellEnd"/>
      <w:r w:rsidRPr="005F64B3">
        <w:rPr>
          <w:rFonts w:eastAsia="Calibri"/>
          <w:bCs/>
          <w:i/>
          <w:sz w:val="28"/>
          <w:lang w:eastAsia="en-US"/>
        </w:rPr>
        <w:t xml:space="preserve"> </w:t>
      </w:r>
      <w:proofErr w:type="spellStart"/>
      <w:r w:rsidRPr="005F64B3">
        <w:rPr>
          <w:rFonts w:eastAsia="Calibri"/>
          <w:bCs/>
          <w:i/>
          <w:sz w:val="28"/>
          <w:lang w:eastAsia="en-US"/>
        </w:rPr>
        <w:t>актове</w:t>
      </w:r>
      <w:proofErr w:type="spellEnd"/>
      <w:r w:rsidRPr="005F64B3">
        <w:rPr>
          <w:rFonts w:eastAsia="Calibri"/>
          <w:bCs/>
          <w:i/>
          <w:sz w:val="28"/>
          <w:lang w:eastAsia="en-US"/>
        </w:rPr>
        <w:t xml:space="preserve"> </w:t>
      </w:r>
      <w:proofErr w:type="spellStart"/>
      <w:r w:rsidRPr="005F64B3">
        <w:rPr>
          <w:rFonts w:eastAsia="Calibri"/>
          <w:bCs/>
          <w:i/>
          <w:sz w:val="28"/>
          <w:lang w:eastAsia="en-US"/>
        </w:rPr>
        <w:t>са</w:t>
      </w:r>
      <w:proofErr w:type="spellEnd"/>
      <w:r w:rsidRPr="005F64B3">
        <w:rPr>
          <w:rFonts w:eastAsia="Calibri"/>
          <w:bCs/>
          <w:i/>
          <w:sz w:val="28"/>
          <w:lang w:eastAsia="en-US"/>
        </w:rPr>
        <w:t xml:space="preserve"> 1550</w:t>
      </w:r>
      <w:r w:rsidRPr="005F64B3">
        <w:rPr>
          <w:rFonts w:eastAsia="Calibri"/>
          <w:bCs/>
          <w:i/>
          <w:sz w:val="28"/>
          <w:lang w:val="bg-BG" w:eastAsia="en-US"/>
        </w:rPr>
        <w:t xml:space="preserve"> </w:t>
      </w:r>
      <w:proofErr w:type="spellStart"/>
      <w:r w:rsidRPr="005F64B3">
        <w:rPr>
          <w:rFonts w:eastAsia="Calibri"/>
          <w:bCs/>
          <w:i/>
          <w:sz w:val="28"/>
          <w:lang w:eastAsia="en-US"/>
        </w:rPr>
        <w:t>бр</w:t>
      </w:r>
      <w:proofErr w:type="spellEnd"/>
      <w:r w:rsidRPr="005F64B3">
        <w:rPr>
          <w:rFonts w:eastAsia="Calibri"/>
          <w:bCs/>
          <w:i/>
          <w:sz w:val="28"/>
          <w:lang w:val="bg-BG" w:eastAsia="en-US"/>
        </w:rPr>
        <w:t>.</w:t>
      </w:r>
      <w:r w:rsidRPr="005F64B3">
        <w:rPr>
          <w:rFonts w:eastAsia="Calibri"/>
          <w:bCs/>
          <w:i/>
          <w:sz w:val="28"/>
          <w:lang w:eastAsia="en-US"/>
        </w:rPr>
        <w:t xml:space="preserve">, </w:t>
      </w:r>
      <w:proofErr w:type="spellStart"/>
      <w:r w:rsidRPr="005F64B3">
        <w:rPr>
          <w:rFonts w:eastAsia="Calibri"/>
          <w:bCs/>
          <w:i/>
          <w:sz w:val="28"/>
          <w:lang w:eastAsia="en-US"/>
        </w:rPr>
        <w:t>от</w:t>
      </w:r>
      <w:proofErr w:type="spellEnd"/>
      <w:r w:rsidRPr="005F64B3">
        <w:rPr>
          <w:rFonts w:eastAsia="Calibri"/>
          <w:bCs/>
          <w:i/>
          <w:sz w:val="28"/>
          <w:lang w:eastAsia="en-US"/>
        </w:rPr>
        <w:t xml:space="preserve"> </w:t>
      </w:r>
      <w:proofErr w:type="spellStart"/>
      <w:r w:rsidRPr="005F64B3">
        <w:rPr>
          <w:rFonts w:eastAsia="Calibri"/>
          <w:bCs/>
          <w:i/>
          <w:sz w:val="28"/>
          <w:lang w:eastAsia="en-US"/>
        </w:rPr>
        <w:t>които</w:t>
      </w:r>
      <w:proofErr w:type="spellEnd"/>
      <w:r w:rsidRPr="005F64B3">
        <w:rPr>
          <w:rFonts w:eastAsia="Calibri"/>
          <w:bCs/>
          <w:i/>
          <w:sz w:val="28"/>
          <w:lang w:eastAsia="en-US"/>
        </w:rPr>
        <w:t xml:space="preserve"> </w:t>
      </w:r>
      <w:proofErr w:type="spellStart"/>
      <w:r w:rsidRPr="005F64B3">
        <w:rPr>
          <w:rFonts w:eastAsia="Calibri"/>
          <w:bCs/>
          <w:i/>
          <w:sz w:val="28"/>
          <w:lang w:eastAsia="en-US"/>
        </w:rPr>
        <w:t>подлежащите</w:t>
      </w:r>
      <w:proofErr w:type="spellEnd"/>
      <w:r w:rsidRPr="005F64B3">
        <w:rPr>
          <w:rFonts w:eastAsia="Calibri"/>
          <w:bCs/>
          <w:i/>
          <w:sz w:val="28"/>
          <w:lang w:eastAsia="en-US"/>
        </w:rPr>
        <w:t xml:space="preserve"> </w:t>
      </w:r>
      <w:proofErr w:type="spellStart"/>
      <w:r w:rsidRPr="005F64B3">
        <w:rPr>
          <w:rFonts w:eastAsia="Calibri"/>
          <w:bCs/>
          <w:i/>
          <w:sz w:val="28"/>
          <w:lang w:eastAsia="en-US"/>
        </w:rPr>
        <w:t>на</w:t>
      </w:r>
      <w:proofErr w:type="spellEnd"/>
      <w:r w:rsidRPr="005F64B3">
        <w:rPr>
          <w:rFonts w:eastAsia="Calibri"/>
          <w:bCs/>
          <w:i/>
          <w:sz w:val="28"/>
          <w:lang w:eastAsia="en-US"/>
        </w:rPr>
        <w:t xml:space="preserve"> </w:t>
      </w:r>
      <w:proofErr w:type="spellStart"/>
      <w:r w:rsidRPr="005F64B3">
        <w:rPr>
          <w:rFonts w:eastAsia="Calibri"/>
          <w:bCs/>
          <w:i/>
          <w:sz w:val="28"/>
          <w:lang w:eastAsia="en-US"/>
        </w:rPr>
        <w:t>обжалване</w:t>
      </w:r>
      <w:proofErr w:type="spellEnd"/>
      <w:r w:rsidRPr="005F64B3">
        <w:rPr>
          <w:rFonts w:eastAsia="Calibri"/>
          <w:bCs/>
          <w:i/>
          <w:sz w:val="28"/>
          <w:lang w:eastAsia="en-US"/>
        </w:rPr>
        <w:t xml:space="preserve"> </w:t>
      </w:r>
      <w:proofErr w:type="spellStart"/>
      <w:r w:rsidRPr="005F64B3">
        <w:rPr>
          <w:rFonts w:eastAsia="Calibri"/>
          <w:bCs/>
          <w:i/>
          <w:sz w:val="28"/>
          <w:lang w:eastAsia="en-US"/>
        </w:rPr>
        <w:t>са</w:t>
      </w:r>
      <w:proofErr w:type="spellEnd"/>
      <w:r w:rsidRPr="005F64B3">
        <w:rPr>
          <w:rFonts w:eastAsia="Calibri"/>
          <w:bCs/>
          <w:i/>
          <w:sz w:val="28"/>
          <w:lang w:eastAsia="en-US"/>
        </w:rPr>
        <w:t xml:space="preserve"> </w:t>
      </w:r>
      <w:r w:rsidRPr="005F64B3">
        <w:rPr>
          <w:rFonts w:eastAsia="Calibri"/>
          <w:i/>
          <w:sz w:val="28"/>
          <w:lang w:val="en-US" w:eastAsia="en-US"/>
        </w:rPr>
        <w:t>1104</w:t>
      </w:r>
      <w:r w:rsidRPr="005F64B3">
        <w:rPr>
          <w:rFonts w:eastAsia="Calibri"/>
          <w:i/>
          <w:sz w:val="28"/>
          <w:lang w:eastAsia="en-US"/>
        </w:rPr>
        <w:t xml:space="preserve"> </w:t>
      </w:r>
      <w:proofErr w:type="spellStart"/>
      <w:r w:rsidRPr="005F64B3">
        <w:rPr>
          <w:rFonts w:eastAsia="Calibri"/>
          <w:i/>
          <w:sz w:val="28"/>
          <w:lang w:eastAsia="en-US"/>
        </w:rPr>
        <w:t>бр</w:t>
      </w:r>
      <w:proofErr w:type="spellEnd"/>
      <w:r w:rsidRPr="005F64B3">
        <w:rPr>
          <w:rFonts w:eastAsia="Calibri"/>
          <w:i/>
          <w:sz w:val="28"/>
          <w:lang w:val="bg-BG" w:eastAsia="en-US"/>
        </w:rPr>
        <w:t>.</w:t>
      </w:r>
      <w:r w:rsidRPr="005F64B3">
        <w:rPr>
          <w:rFonts w:eastAsia="Calibri"/>
          <w:i/>
          <w:sz w:val="28"/>
          <w:lang w:eastAsia="en-US"/>
        </w:rPr>
        <w:t xml:space="preserve"> и </w:t>
      </w:r>
      <w:proofErr w:type="spellStart"/>
      <w:r w:rsidRPr="005F64B3">
        <w:rPr>
          <w:rFonts w:eastAsia="Calibri"/>
          <w:i/>
          <w:sz w:val="28"/>
          <w:lang w:eastAsia="en-US"/>
        </w:rPr>
        <w:t>са</w:t>
      </w:r>
      <w:proofErr w:type="spellEnd"/>
      <w:r w:rsidRPr="005F64B3">
        <w:rPr>
          <w:rFonts w:eastAsia="Calibri"/>
          <w:i/>
          <w:sz w:val="28"/>
          <w:lang w:eastAsia="en-US"/>
        </w:rPr>
        <w:t xml:space="preserve"> </w:t>
      </w:r>
      <w:proofErr w:type="spellStart"/>
      <w:r w:rsidRPr="005F64B3">
        <w:rPr>
          <w:rFonts w:eastAsia="Calibri"/>
          <w:i/>
          <w:sz w:val="28"/>
          <w:lang w:eastAsia="en-US"/>
        </w:rPr>
        <w:t>били</w:t>
      </w:r>
      <w:proofErr w:type="spellEnd"/>
      <w:r w:rsidRPr="005F64B3">
        <w:rPr>
          <w:rFonts w:eastAsia="Calibri"/>
          <w:i/>
          <w:sz w:val="28"/>
          <w:lang w:eastAsia="en-US"/>
        </w:rPr>
        <w:t xml:space="preserve"> </w:t>
      </w:r>
      <w:proofErr w:type="spellStart"/>
      <w:r w:rsidRPr="005F64B3">
        <w:rPr>
          <w:rFonts w:eastAsia="Calibri"/>
          <w:i/>
          <w:sz w:val="28"/>
          <w:lang w:eastAsia="en-US"/>
        </w:rPr>
        <w:t>обжалвани</w:t>
      </w:r>
      <w:proofErr w:type="spellEnd"/>
      <w:r w:rsidRPr="005F64B3">
        <w:rPr>
          <w:rFonts w:eastAsia="Calibri"/>
          <w:i/>
          <w:sz w:val="28"/>
          <w:lang w:eastAsia="en-US"/>
        </w:rPr>
        <w:t xml:space="preserve"> </w:t>
      </w:r>
      <w:r w:rsidRPr="005F64B3">
        <w:rPr>
          <w:rFonts w:eastAsia="Calibri"/>
          <w:i/>
          <w:sz w:val="28"/>
          <w:lang w:val="en-US" w:eastAsia="en-US"/>
        </w:rPr>
        <w:t>36</w:t>
      </w:r>
      <w:r w:rsidRPr="005F64B3">
        <w:rPr>
          <w:rFonts w:eastAsia="Calibri"/>
          <w:i/>
          <w:sz w:val="28"/>
          <w:lang w:eastAsia="en-US"/>
        </w:rPr>
        <w:t xml:space="preserve"> </w:t>
      </w:r>
      <w:proofErr w:type="spellStart"/>
      <w:r w:rsidRPr="005F64B3">
        <w:rPr>
          <w:rFonts w:eastAsia="Calibri"/>
          <w:i/>
          <w:sz w:val="28"/>
          <w:lang w:eastAsia="en-US"/>
        </w:rPr>
        <w:t>бр</w:t>
      </w:r>
      <w:proofErr w:type="spellEnd"/>
      <w:r w:rsidRPr="005F64B3">
        <w:rPr>
          <w:rFonts w:eastAsia="Calibri"/>
          <w:i/>
          <w:sz w:val="28"/>
          <w:lang w:val="bg-BG" w:eastAsia="en-US"/>
        </w:rPr>
        <w:t>.</w:t>
      </w:r>
      <w:r w:rsidRPr="005F64B3">
        <w:rPr>
          <w:rFonts w:eastAsia="Calibri"/>
          <w:i/>
          <w:sz w:val="28"/>
          <w:lang w:eastAsia="en-US"/>
        </w:rPr>
        <w:t xml:space="preserve"> </w:t>
      </w:r>
      <w:proofErr w:type="spellStart"/>
      <w:r w:rsidRPr="005F64B3">
        <w:rPr>
          <w:rFonts w:eastAsia="Calibri"/>
          <w:i/>
          <w:iCs/>
          <w:sz w:val="28"/>
          <w:lang w:eastAsia="en-US"/>
        </w:rPr>
        <w:t>Върнати</w:t>
      </w:r>
      <w:proofErr w:type="spellEnd"/>
      <w:r w:rsidRPr="005F64B3">
        <w:rPr>
          <w:rFonts w:eastAsia="Calibri"/>
          <w:i/>
          <w:iCs/>
          <w:sz w:val="28"/>
          <w:lang w:eastAsia="en-US"/>
        </w:rPr>
        <w:t xml:space="preserve"> </w:t>
      </w:r>
      <w:proofErr w:type="spellStart"/>
      <w:r w:rsidRPr="005F64B3">
        <w:rPr>
          <w:rFonts w:eastAsia="Calibri"/>
          <w:i/>
          <w:iCs/>
          <w:sz w:val="28"/>
          <w:lang w:eastAsia="en-US"/>
        </w:rPr>
        <w:t>от</w:t>
      </w:r>
      <w:proofErr w:type="spellEnd"/>
      <w:r w:rsidRPr="005F64B3">
        <w:rPr>
          <w:rFonts w:eastAsia="Calibri"/>
          <w:i/>
          <w:iCs/>
          <w:sz w:val="28"/>
          <w:lang w:eastAsia="en-US"/>
        </w:rPr>
        <w:t xml:space="preserve"> </w:t>
      </w:r>
      <w:proofErr w:type="spellStart"/>
      <w:r w:rsidRPr="005F64B3">
        <w:rPr>
          <w:rFonts w:eastAsia="Calibri"/>
          <w:i/>
          <w:iCs/>
          <w:sz w:val="28"/>
          <w:lang w:eastAsia="en-US"/>
        </w:rPr>
        <w:t>инстанционен</w:t>
      </w:r>
      <w:proofErr w:type="spellEnd"/>
      <w:r w:rsidRPr="005F64B3">
        <w:rPr>
          <w:rFonts w:eastAsia="Calibri"/>
          <w:i/>
          <w:iCs/>
          <w:sz w:val="28"/>
          <w:lang w:eastAsia="en-US"/>
        </w:rPr>
        <w:t xml:space="preserve"> </w:t>
      </w:r>
      <w:proofErr w:type="spellStart"/>
      <w:r w:rsidRPr="005F64B3">
        <w:rPr>
          <w:rFonts w:eastAsia="Calibri"/>
          <w:i/>
          <w:iCs/>
          <w:sz w:val="28"/>
          <w:lang w:eastAsia="en-US"/>
        </w:rPr>
        <w:t>контрол</w:t>
      </w:r>
      <w:proofErr w:type="spellEnd"/>
      <w:r w:rsidRPr="005F64B3">
        <w:rPr>
          <w:rFonts w:eastAsia="Calibri"/>
          <w:i/>
          <w:iCs/>
          <w:sz w:val="28"/>
          <w:lang w:eastAsia="en-US"/>
        </w:rPr>
        <w:t xml:space="preserve"> </w:t>
      </w:r>
      <w:proofErr w:type="spellStart"/>
      <w:r w:rsidRPr="005F64B3">
        <w:rPr>
          <w:rFonts w:eastAsia="Calibri"/>
          <w:i/>
          <w:iCs/>
          <w:sz w:val="28"/>
          <w:lang w:eastAsia="en-US"/>
        </w:rPr>
        <w:t>са</w:t>
      </w:r>
      <w:proofErr w:type="spellEnd"/>
      <w:r w:rsidRPr="005F64B3">
        <w:rPr>
          <w:rFonts w:eastAsia="Calibri"/>
          <w:i/>
          <w:iCs/>
          <w:sz w:val="28"/>
          <w:lang w:eastAsia="en-US"/>
        </w:rPr>
        <w:t xml:space="preserve"> 32</w:t>
      </w:r>
      <w:r w:rsidRPr="005F64B3">
        <w:rPr>
          <w:rFonts w:eastAsia="Calibri"/>
          <w:i/>
          <w:iCs/>
          <w:sz w:val="28"/>
          <w:lang w:val="bg-BG" w:eastAsia="en-US"/>
        </w:rPr>
        <w:t xml:space="preserve"> </w:t>
      </w:r>
      <w:proofErr w:type="spellStart"/>
      <w:proofErr w:type="gramStart"/>
      <w:r w:rsidRPr="005F64B3">
        <w:rPr>
          <w:rFonts w:eastAsia="Calibri"/>
          <w:i/>
          <w:iCs/>
          <w:sz w:val="28"/>
          <w:lang w:eastAsia="en-US"/>
        </w:rPr>
        <w:t>бр</w:t>
      </w:r>
      <w:proofErr w:type="spellEnd"/>
      <w:r w:rsidRPr="005F64B3">
        <w:rPr>
          <w:rFonts w:eastAsia="Calibri"/>
          <w:i/>
          <w:iCs/>
          <w:sz w:val="28"/>
          <w:lang w:eastAsia="en-US"/>
        </w:rPr>
        <w:t>.,</w:t>
      </w:r>
      <w:proofErr w:type="gramEnd"/>
      <w:r w:rsidRPr="005F64B3">
        <w:rPr>
          <w:rFonts w:eastAsia="Calibri"/>
          <w:i/>
          <w:iCs/>
          <w:sz w:val="28"/>
          <w:lang w:eastAsia="en-US"/>
        </w:rPr>
        <w:t xml:space="preserve"> </w:t>
      </w:r>
      <w:proofErr w:type="spellStart"/>
      <w:r w:rsidRPr="005F64B3">
        <w:rPr>
          <w:rFonts w:eastAsia="Calibri"/>
          <w:i/>
          <w:iCs/>
          <w:sz w:val="28"/>
          <w:lang w:eastAsia="en-US"/>
        </w:rPr>
        <w:t>от</w:t>
      </w:r>
      <w:proofErr w:type="spellEnd"/>
      <w:r w:rsidRPr="005F64B3">
        <w:rPr>
          <w:rFonts w:eastAsia="Calibri"/>
          <w:i/>
          <w:iCs/>
          <w:sz w:val="28"/>
          <w:lang w:eastAsia="en-US"/>
        </w:rPr>
        <w:t xml:space="preserve"> </w:t>
      </w:r>
      <w:proofErr w:type="spellStart"/>
      <w:r w:rsidRPr="005F64B3">
        <w:rPr>
          <w:rFonts w:eastAsia="Calibri"/>
          <w:i/>
          <w:iCs/>
          <w:sz w:val="28"/>
          <w:lang w:eastAsia="en-US"/>
        </w:rPr>
        <w:t>които</w:t>
      </w:r>
      <w:proofErr w:type="spellEnd"/>
      <w:r w:rsidRPr="005F64B3">
        <w:rPr>
          <w:rFonts w:eastAsia="Calibri"/>
          <w:i/>
          <w:iCs/>
          <w:sz w:val="28"/>
          <w:lang w:eastAsia="en-US"/>
        </w:rPr>
        <w:t xml:space="preserve"> </w:t>
      </w:r>
      <w:proofErr w:type="spellStart"/>
      <w:r w:rsidRPr="005F64B3">
        <w:rPr>
          <w:rFonts w:eastAsia="Calibri"/>
          <w:i/>
          <w:iCs/>
          <w:sz w:val="28"/>
          <w:lang w:eastAsia="en-US"/>
        </w:rPr>
        <w:t>потвърдените</w:t>
      </w:r>
      <w:proofErr w:type="spellEnd"/>
      <w:r w:rsidRPr="005F64B3">
        <w:rPr>
          <w:rFonts w:eastAsia="Calibri"/>
          <w:i/>
          <w:iCs/>
          <w:sz w:val="28"/>
          <w:lang w:eastAsia="en-US"/>
        </w:rPr>
        <w:t xml:space="preserve"> </w:t>
      </w:r>
      <w:proofErr w:type="spellStart"/>
      <w:r w:rsidRPr="005F64B3">
        <w:rPr>
          <w:rFonts w:eastAsia="Calibri"/>
          <w:i/>
          <w:iCs/>
          <w:sz w:val="28"/>
          <w:lang w:eastAsia="en-US"/>
        </w:rPr>
        <w:t>съд</w:t>
      </w:r>
      <w:proofErr w:type="spellEnd"/>
      <w:r w:rsidRPr="005F64B3">
        <w:rPr>
          <w:rFonts w:eastAsia="Calibri"/>
          <w:i/>
          <w:iCs/>
          <w:sz w:val="28"/>
          <w:lang w:eastAsia="en-US"/>
        </w:rPr>
        <w:t>.</w:t>
      </w:r>
      <w:r w:rsidRPr="005F64B3">
        <w:rPr>
          <w:rFonts w:eastAsia="Calibri"/>
          <w:i/>
          <w:iCs/>
          <w:sz w:val="28"/>
          <w:lang w:val="bg-BG" w:eastAsia="en-US"/>
        </w:rPr>
        <w:t xml:space="preserve"> </w:t>
      </w:r>
      <w:proofErr w:type="spellStart"/>
      <w:r w:rsidRPr="005F64B3">
        <w:rPr>
          <w:rFonts w:eastAsia="Calibri"/>
          <w:i/>
          <w:iCs/>
          <w:sz w:val="28"/>
          <w:lang w:eastAsia="en-US"/>
        </w:rPr>
        <w:t>актове</w:t>
      </w:r>
      <w:proofErr w:type="spellEnd"/>
      <w:r w:rsidRPr="005F64B3">
        <w:rPr>
          <w:rFonts w:eastAsia="Calibri"/>
          <w:i/>
          <w:iCs/>
          <w:sz w:val="28"/>
          <w:lang w:eastAsia="en-US"/>
        </w:rPr>
        <w:t xml:space="preserve"> </w:t>
      </w:r>
      <w:proofErr w:type="spellStart"/>
      <w:r w:rsidRPr="005F64B3">
        <w:rPr>
          <w:rFonts w:eastAsia="Calibri"/>
          <w:i/>
          <w:iCs/>
          <w:sz w:val="28"/>
          <w:lang w:eastAsia="en-US"/>
        </w:rPr>
        <w:t>са</w:t>
      </w:r>
      <w:proofErr w:type="spellEnd"/>
      <w:r w:rsidRPr="005F64B3">
        <w:rPr>
          <w:rFonts w:eastAsia="Calibri"/>
          <w:i/>
          <w:iCs/>
          <w:sz w:val="28"/>
          <w:lang w:eastAsia="en-US"/>
        </w:rPr>
        <w:t xml:space="preserve"> 22</w:t>
      </w:r>
      <w:r w:rsidRPr="005F64B3">
        <w:rPr>
          <w:rFonts w:eastAsia="Calibri"/>
          <w:i/>
          <w:sz w:val="28"/>
          <w:lang w:eastAsia="en-US"/>
        </w:rPr>
        <w:t xml:space="preserve"> </w:t>
      </w:r>
      <w:proofErr w:type="spellStart"/>
      <w:r w:rsidRPr="005F64B3">
        <w:rPr>
          <w:rFonts w:eastAsia="Calibri"/>
          <w:i/>
          <w:sz w:val="28"/>
          <w:lang w:eastAsia="en-US"/>
        </w:rPr>
        <w:t>бр</w:t>
      </w:r>
      <w:proofErr w:type="spellEnd"/>
      <w:r w:rsidRPr="005F64B3">
        <w:rPr>
          <w:rFonts w:eastAsia="Calibri"/>
          <w:i/>
          <w:sz w:val="28"/>
          <w:lang w:eastAsia="en-US"/>
        </w:rPr>
        <w:t>. = 68,75</w:t>
      </w:r>
      <w:r w:rsidRPr="005F64B3">
        <w:rPr>
          <w:rFonts w:eastAsia="Calibri"/>
          <w:i/>
          <w:iCs/>
          <w:sz w:val="28"/>
          <w:lang w:eastAsia="en-US"/>
        </w:rPr>
        <w:t>%</w:t>
      </w:r>
      <w:r w:rsidRPr="005F64B3">
        <w:rPr>
          <w:rFonts w:eastAsia="Calibri"/>
          <w:i/>
          <w:iCs/>
          <w:sz w:val="28"/>
          <w:lang w:val="bg-BG" w:eastAsia="en-US"/>
        </w:rPr>
        <w:t>,</w:t>
      </w:r>
      <w:r w:rsidRPr="005F64B3">
        <w:rPr>
          <w:rFonts w:eastAsia="Calibri"/>
          <w:i/>
          <w:iCs/>
          <w:sz w:val="28"/>
          <w:lang w:eastAsia="en-US"/>
        </w:rPr>
        <w:t xml:space="preserve"> </w:t>
      </w:r>
      <w:proofErr w:type="spellStart"/>
      <w:r w:rsidRPr="005F64B3">
        <w:rPr>
          <w:rFonts w:eastAsia="Calibri"/>
          <w:i/>
          <w:iCs/>
          <w:sz w:val="28"/>
          <w:lang w:eastAsia="en-US"/>
        </w:rPr>
        <w:t>о</w:t>
      </w:r>
      <w:r w:rsidRPr="005F64B3">
        <w:rPr>
          <w:rFonts w:eastAsia="Calibri"/>
          <w:i/>
          <w:sz w:val="28"/>
          <w:lang w:eastAsia="en-US"/>
        </w:rPr>
        <w:t>тменените</w:t>
      </w:r>
      <w:proofErr w:type="spellEnd"/>
      <w:r w:rsidRPr="005F64B3">
        <w:rPr>
          <w:rFonts w:eastAsia="Calibri"/>
          <w:i/>
          <w:sz w:val="28"/>
          <w:lang w:eastAsia="en-US"/>
        </w:rPr>
        <w:t xml:space="preserve"> </w:t>
      </w:r>
      <w:proofErr w:type="spellStart"/>
      <w:r w:rsidRPr="005F64B3">
        <w:rPr>
          <w:rFonts w:eastAsia="Calibri"/>
          <w:i/>
          <w:sz w:val="28"/>
          <w:lang w:eastAsia="en-US"/>
        </w:rPr>
        <w:t>са</w:t>
      </w:r>
      <w:proofErr w:type="spellEnd"/>
      <w:r w:rsidRPr="005F64B3">
        <w:rPr>
          <w:rFonts w:eastAsia="Calibri"/>
          <w:i/>
          <w:sz w:val="28"/>
          <w:lang w:eastAsia="en-US"/>
        </w:rPr>
        <w:t xml:space="preserve"> 4бр. = 12,5</w:t>
      </w:r>
      <w:r w:rsidRPr="005F64B3">
        <w:rPr>
          <w:rFonts w:eastAsia="Calibri"/>
          <w:i/>
          <w:iCs/>
          <w:sz w:val="28"/>
          <w:lang w:eastAsia="en-US"/>
        </w:rPr>
        <w:t>%</w:t>
      </w:r>
      <w:r w:rsidRPr="005F64B3">
        <w:rPr>
          <w:rFonts w:eastAsia="Calibri"/>
          <w:i/>
          <w:iCs/>
          <w:sz w:val="28"/>
          <w:lang w:val="bg-BG" w:eastAsia="en-US"/>
        </w:rPr>
        <w:t>,</w:t>
      </w:r>
      <w:r w:rsidRPr="005F64B3">
        <w:rPr>
          <w:rFonts w:eastAsia="Calibri"/>
          <w:i/>
          <w:iCs/>
          <w:sz w:val="28"/>
          <w:lang w:eastAsia="en-US"/>
        </w:rPr>
        <w:t xml:space="preserve"> </w:t>
      </w:r>
      <w:proofErr w:type="spellStart"/>
      <w:r w:rsidRPr="005F64B3">
        <w:rPr>
          <w:rFonts w:eastAsia="Calibri"/>
          <w:i/>
          <w:iCs/>
          <w:sz w:val="28"/>
          <w:lang w:eastAsia="en-US"/>
        </w:rPr>
        <w:t>и</w:t>
      </w:r>
      <w:r w:rsidRPr="005F64B3">
        <w:rPr>
          <w:rFonts w:eastAsia="Calibri"/>
          <w:i/>
          <w:sz w:val="28"/>
          <w:lang w:eastAsia="en-US"/>
        </w:rPr>
        <w:t>зменени</w:t>
      </w:r>
      <w:proofErr w:type="spellEnd"/>
      <w:r w:rsidRPr="005F64B3">
        <w:rPr>
          <w:rFonts w:eastAsia="Calibri"/>
          <w:i/>
          <w:sz w:val="28"/>
          <w:lang w:eastAsia="en-US"/>
        </w:rPr>
        <w:t xml:space="preserve"> – 6</w:t>
      </w:r>
      <w:r w:rsidRPr="005F64B3">
        <w:rPr>
          <w:rFonts w:eastAsia="Calibri"/>
          <w:i/>
          <w:sz w:val="28"/>
          <w:lang w:val="bg-BG" w:eastAsia="en-US"/>
        </w:rPr>
        <w:t xml:space="preserve"> </w:t>
      </w:r>
      <w:proofErr w:type="spellStart"/>
      <w:r w:rsidRPr="005F64B3">
        <w:rPr>
          <w:rFonts w:eastAsia="Calibri"/>
          <w:i/>
          <w:sz w:val="28"/>
          <w:lang w:eastAsia="en-US"/>
        </w:rPr>
        <w:t>бр</w:t>
      </w:r>
      <w:proofErr w:type="spellEnd"/>
      <w:proofErr w:type="gramStart"/>
      <w:r w:rsidRPr="005F64B3">
        <w:rPr>
          <w:rFonts w:eastAsia="Calibri"/>
          <w:i/>
          <w:sz w:val="28"/>
          <w:lang w:eastAsia="en-US"/>
        </w:rPr>
        <w:t>.=</w:t>
      </w:r>
      <w:proofErr w:type="gramEnd"/>
      <w:r w:rsidRPr="005F64B3">
        <w:rPr>
          <w:rFonts w:eastAsia="Calibri"/>
          <w:i/>
          <w:sz w:val="28"/>
          <w:lang w:eastAsia="en-US"/>
        </w:rPr>
        <w:t xml:space="preserve"> 18,75</w:t>
      </w:r>
      <w:r w:rsidRPr="005F64B3">
        <w:rPr>
          <w:rFonts w:eastAsia="Calibri"/>
          <w:i/>
          <w:iCs/>
          <w:sz w:val="28"/>
          <w:lang w:eastAsia="en-US"/>
        </w:rPr>
        <w:t xml:space="preserve">% </w:t>
      </w:r>
      <w:proofErr w:type="spellStart"/>
      <w:r w:rsidRPr="005F64B3">
        <w:rPr>
          <w:rFonts w:eastAsia="Calibri"/>
          <w:i/>
          <w:iCs/>
          <w:sz w:val="28"/>
          <w:lang w:eastAsia="en-US"/>
        </w:rPr>
        <w:t>спрямо</w:t>
      </w:r>
      <w:proofErr w:type="spellEnd"/>
      <w:r w:rsidRPr="005F64B3">
        <w:rPr>
          <w:rFonts w:eastAsia="Calibri"/>
          <w:i/>
          <w:iCs/>
          <w:sz w:val="28"/>
          <w:lang w:eastAsia="en-US"/>
        </w:rPr>
        <w:t xml:space="preserve"> </w:t>
      </w:r>
      <w:proofErr w:type="spellStart"/>
      <w:r w:rsidRPr="005F64B3">
        <w:rPr>
          <w:rFonts w:eastAsia="Calibri"/>
          <w:i/>
          <w:iCs/>
          <w:sz w:val="28"/>
          <w:lang w:eastAsia="en-US"/>
        </w:rPr>
        <w:t>върнатите</w:t>
      </w:r>
      <w:proofErr w:type="spellEnd"/>
      <w:r w:rsidRPr="005F64B3">
        <w:rPr>
          <w:rFonts w:eastAsia="Calibri"/>
          <w:i/>
          <w:iCs/>
          <w:sz w:val="28"/>
          <w:lang w:eastAsia="en-US"/>
        </w:rPr>
        <w:t xml:space="preserve"> </w:t>
      </w:r>
      <w:proofErr w:type="spellStart"/>
      <w:r w:rsidRPr="005F64B3">
        <w:rPr>
          <w:rFonts w:eastAsia="Calibri"/>
          <w:i/>
          <w:iCs/>
          <w:sz w:val="28"/>
          <w:lang w:eastAsia="en-US"/>
        </w:rPr>
        <w:t>от</w:t>
      </w:r>
      <w:proofErr w:type="spellEnd"/>
      <w:r w:rsidRPr="005F64B3">
        <w:rPr>
          <w:rFonts w:eastAsia="Calibri"/>
          <w:i/>
          <w:iCs/>
          <w:sz w:val="28"/>
          <w:lang w:eastAsia="en-US"/>
        </w:rPr>
        <w:t xml:space="preserve"> </w:t>
      </w:r>
      <w:proofErr w:type="spellStart"/>
      <w:r w:rsidRPr="005F64B3">
        <w:rPr>
          <w:rFonts w:eastAsia="Calibri"/>
          <w:i/>
          <w:iCs/>
          <w:sz w:val="28"/>
          <w:lang w:eastAsia="en-US"/>
        </w:rPr>
        <w:t>инстанционен</w:t>
      </w:r>
      <w:proofErr w:type="spellEnd"/>
      <w:r w:rsidRPr="005F64B3">
        <w:rPr>
          <w:rFonts w:eastAsia="Calibri"/>
          <w:i/>
          <w:iCs/>
          <w:sz w:val="28"/>
          <w:lang w:eastAsia="en-US"/>
        </w:rPr>
        <w:t xml:space="preserve"> </w:t>
      </w:r>
      <w:r w:rsidRPr="005F64B3">
        <w:rPr>
          <w:rFonts w:eastAsia="Calibri"/>
          <w:i/>
          <w:iCs/>
          <w:sz w:val="28"/>
          <w:lang w:val="bg-BG" w:eastAsia="en-US"/>
        </w:rPr>
        <w:t xml:space="preserve">контрол. </w:t>
      </w:r>
      <w:proofErr w:type="spellStart"/>
      <w:r w:rsidRPr="005F64B3">
        <w:rPr>
          <w:i/>
          <w:sz w:val="28"/>
        </w:rPr>
        <w:t>Към</w:t>
      </w:r>
      <w:proofErr w:type="spellEnd"/>
      <w:r w:rsidRPr="005F64B3">
        <w:rPr>
          <w:i/>
          <w:sz w:val="28"/>
        </w:rPr>
        <w:t xml:space="preserve"> </w:t>
      </w:r>
      <w:proofErr w:type="spellStart"/>
      <w:r w:rsidRPr="005F64B3">
        <w:rPr>
          <w:i/>
          <w:sz w:val="28"/>
        </w:rPr>
        <w:t>настоящия</w:t>
      </w:r>
      <w:proofErr w:type="spellEnd"/>
      <w:r w:rsidRPr="005F64B3">
        <w:rPr>
          <w:i/>
          <w:sz w:val="28"/>
        </w:rPr>
        <w:t xml:space="preserve"> </w:t>
      </w:r>
      <w:proofErr w:type="spellStart"/>
      <w:r w:rsidRPr="005F64B3">
        <w:rPr>
          <w:i/>
          <w:sz w:val="28"/>
        </w:rPr>
        <w:t>критерий</w:t>
      </w:r>
      <w:proofErr w:type="spellEnd"/>
      <w:r w:rsidRPr="005F64B3">
        <w:rPr>
          <w:i/>
          <w:sz w:val="28"/>
        </w:rPr>
        <w:t xml:space="preserve"> </w:t>
      </w:r>
      <w:proofErr w:type="spellStart"/>
      <w:r w:rsidRPr="005F64B3">
        <w:rPr>
          <w:i/>
          <w:sz w:val="28"/>
        </w:rPr>
        <w:t>са</w:t>
      </w:r>
      <w:proofErr w:type="spellEnd"/>
      <w:r w:rsidRPr="005F64B3">
        <w:rPr>
          <w:i/>
          <w:sz w:val="28"/>
        </w:rPr>
        <w:t xml:space="preserve"> </w:t>
      </w:r>
      <w:proofErr w:type="spellStart"/>
      <w:r w:rsidRPr="005F64B3">
        <w:rPr>
          <w:i/>
          <w:sz w:val="28"/>
        </w:rPr>
        <w:t>относими</w:t>
      </w:r>
      <w:proofErr w:type="spellEnd"/>
      <w:r w:rsidRPr="005F64B3">
        <w:rPr>
          <w:i/>
          <w:sz w:val="28"/>
        </w:rPr>
        <w:t xml:space="preserve"> </w:t>
      </w:r>
      <w:proofErr w:type="spellStart"/>
      <w:r w:rsidRPr="005F64B3">
        <w:rPr>
          <w:i/>
          <w:sz w:val="28"/>
        </w:rPr>
        <w:t>само</w:t>
      </w:r>
      <w:proofErr w:type="spellEnd"/>
      <w:r w:rsidRPr="005F64B3">
        <w:rPr>
          <w:i/>
          <w:sz w:val="28"/>
        </w:rPr>
        <w:t xml:space="preserve"> 3 </w:t>
      </w:r>
      <w:proofErr w:type="spellStart"/>
      <w:r w:rsidRPr="005F64B3">
        <w:rPr>
          <w:i/>
          <w:sz w:val="28"/>
        </w:rPr>
        <w:t>бр</w:t>
      </w:r>
      <w:proofErr w:type="spellEnd"/>
      <w:r w:rsidRPr="005F64B3">
        <w:rPr>
          <w:i/>
          <w:sz w:val="28"/>
        </w:rPr>
        <w:t xml:space="preserve">. </w:t>
      </w:r>
      <w:proofErr w:type="spellStart"/>
      <w:r w:rsidRPr="005F64B3">
        <w:rPr>
          <w:i/>
          <w:sz w:val="28"/>
        </w:rPr>
        <w:t>актове</w:t>
      </w:r>
      <w:proofErr w:type="spellEnd"/>
      <w:r w:rsidRPr="005F64B3">
        <w:rPr>
          <w:i/>
          <w:sz w:val="28"/>
        </w:rPr>
        <w:t xml:space="preserve">: 1 </w:t>
      </w:r>
      <w:proofErr w:type="spellStart"/>
      <w:r w:rsidRPr="005F64B3">
        <w:rPr>
          <w:i/>
          <w:sz w:val="28"/>
        </w:rPr>
        <w:t>бр</w:t>
      </w:r>
      <w:proofErr w:type="spellEnd"/>
      <w:r w:rsidRPr="005F64B3">
        <w:rPr>
          <w:i/>
          <w:sz w:val="28"/>
        </w:rPr>
        <w:t xml:space="preserve">. </w:t>
      </w:r>
      <w:proofErr w:type="spellStart"/>
      <w:r w:rsidRPr="005F64B3">
        <w:rPr>
          <w:i/>
          <w:sz w:val="28"/>
        </w:rPr>
        <w:t>разпореждане</w:t>
      </w:r>
      <w:proofErr w:type="spellEnd"/>
      <w:r w:rsidRPr="005F64B3">
        <w:rPr>
          <w:i/>
          <w:sz w:val="28"/>
        </w:rPr>
        <w:t xml:space="preserve"> в </w:t>
      </w:r>
      <w:proofErr w:type="spellStart"/>
      <w:r w:rsidRPr="005F64B3">
        <w:rPr>
          <w:i/>
          <w:sz w:val="28"/>
        </w:rPr>
        <w:t>заповедно</w:t>
      </w:r>
      <w:proofErr w:type="spellEnd"/>
      <w:r w:rsidRPr="005F64B3">
        <w:rPr>
          <w:i/>
          <w:sz w:val="28"/>
        </w:rPr>
        <w:t xml:space="preserve"> </w:t>
      </w:r>
      <w:proofErr w:type="spellStart"/>
      <w:r w:rsidRPr="005F64B3">
        <w:rPr>
          <w:i/>
          <w:sz w:val="28"/>
        </w:rPr>
        <w:t>производство</w:t>
      </w:r>
      <w:proofErr w:type="spellEnd"/>
      <w:r w:rsidRPr="005F64B3">
        <w:rPr>
          <w:i/>
          <w:sz w:val="28"/>
        </w:rPr>
        <w:t xml:space="preserve">, </w:t>
      </w:r>
      <w:proofErr w:type="spellStart"/>
      <w:r w:rsidRPr="005F64B3">
        <w:rPr>
          <w:i/>
          <w:sz w:val="28"/>
        </w:rPr>
        <w:t>постановено</w:t>
      </w:r>
      <w:proofErr w:type="spellEnd"/>
      <w:r w:rsidRPr="005F64B3">
        <w:rPr>
          <w:i/>
          <w:sz w:val="28"/>
        </w:rPr>
        <w:t xml:space="preserve"> в </w:t>
      </w:r>
      <w:proofErr w:type="spellStart"/>
      <w:r w:rsidRPr="005F64B3">
        <w:rPr>
          <w:i/>
          <w:sz w:val="28"/>
        </w:rPr>
        <w:t>противоречие</w:t>
      </w:r>
      <w:proofErr w:type="spellEnd"/>
      <w:r w:rsidRPr="005F64B3">
        <w:rPr>
          <w:i/>
          <w:sz w:val="28"/>
        </w:rPr>
        <w:t xml:space="preserve"> </w:t>
      </w:r>
      <w:proofErr w:type="spellStart"/>
      <w:r w:rsidRPr="005F64B3">
        <w:rPr>
          <w:i/>
          <w:sz w:val="28"/>
        </w:rPr>
        <w:t>със</w:t>
      </w:r>
      <w:proofErr w:type="spellEnd"/>
      <w:r w:rsidRPr="005F64B3">
        <w:rPr>
          <w:i/>
          <w:sz w:val="28"/>
        </w:rPr>
        <w:t xml:space="preserve"> </w:t>
      </w:r>
      <w:proofErr w:type="spellStart"/>
      <w:r w:rsidRPr="005F64B3">
        <w:rPr>
          <w:i/>
          <w:sz w:val="28"/>
        </w:rPr>
        <w:t>съдебната</w:t>
      </w:r>
      <w:proofErr w:type="spellEnd"/>
      <w:r w:rsidRPr="005F64B3">
        <w:rPr>
          <w:i/>
          <w:sz w:val="28"/>
        </w:rPr>
        <w:t xml:space="preserve"> </w:t>
      </w:r>
      <w:proofErr w:type="spellStart"/>
      <w:r w:rsidRPr="005F64B3">
        <w:rPr>
          <w:i/>
          <w:sz w:val="28"/>
        </w:rPr>
        <w:t>практика</w:t>
      </w:r>
      <w:proofErr w:type="spellEnd"/>
      <w:r w:rsidRPr="005F64B3">
        <w:rPr>
          <w:i/>
          <w:sz w:val="28"/>
        </w:rPr>
        <w:t xml:space="preserve">; </w:t>
      </w:r>
      <w:r w:rsidRPr="005F64B3">
        <w:rPr>
          <w:rFonts w:eastAsia="Calibri"/>
          <w:i/>
          <w:sz w:val="28"/>
          <w:lang w:eastAsia="en-US"/>
        </w:rPr>
        <w:t>1</w:t>
      </w:r>
      <w:r w:rsidRPr="005F64B3">
        <w:rPr>
          <w:rFonts w:eastAsia="Calibri"/>
          <w:i/>
          <w:sz w:val="28"/>
          <w:lang w:val="bg-BG" w:eastAsia="en-US"/>
        </w:rPr>
        <w:t xml:space="preserve"> </w:t>
      </w:r>
      <w:proofErr w:type="spellStart"/>
      <w:r w:rsidRPr="005F64B3">
        <w:rPr>
          <w:rFonts w:eastAsia="Calibri"/>
          <w:i/>
          <w:sz w:val="28"/>
          <w:lang w:eastAsia="en-US"/>
        </w:rPr>
        <w:t>бр</w:t>
      </w:r>
      <w:proofErr w:type="spellEnd"/>
      <w:r w:rsidRPr="005F64B3">
        <w:rPr>
          <w:rFonts w:eastAsia="Calibri"/>
          <w:i/>
          <w:sz w:val="28"/>
          <w:lang w:val="bg-BG" w:eastAsia="en-US"/>
        </w:rPr>
        <w:t>.</w:t>
      </w:r>
      <w:r w:rsidRPr="005F64B3">
        <w:rPr>
          <w:rFonts w:eastAsia="Calibri"/>
          <w:i/>
          <w:sz w:val="28"/>
          <w:lang w:eastAsia="en-US"/>
        </w:rPr>
        <w:t xml:space="preserve"> </w:t>
      </w:r>
      <w:proofErr w:type="spellStart"/>
      <w:r w:rsidRPr="005F64B3">
        <w:rPr>
          <w:rFonts w:eastAsia="Calibri"/>
          <w:i/>
          <w:sz w:val="28"/>
          <w:lang w:eastAsia="en-US"/>
        </w:rPr>
        <w:t>определение</w:t>
      </w:r>
      <w:proofErr w:type="spellEnd"/>
      <w:r w:rsidRPr="005F64B3">
        <w:rPr>
          <w:rFonts w:eastAsia="Calibri"/>
          <w:i/>
          <w:sz w:val="28"/>
          <w:lang w:eastAsia="en-US"/>
        </w:rPr>
        <w:t xml:space="preserve"> </w:t>
      </w:r>
      <w:proofErr w:type="spellStart"/>
      <w:r w:rsidRPr="005F64B3">
        <w:rPr>
          <w:rFonts w:eastAsia="Calibri"/>
          <w:i/>
          <w:sz w:val="28"/>
          <w:lang w:eastAsia="en-US"/>
        </w:rPr>
        <w:t>обезсилено</w:t>
      </w:r>
      <w:proofErr w:type="spellEnd"/>
      <w:r w:rsidRPr="005F64B3">
        <w:rPr>
          <w:rFonts w:eastAsia="Calibri"/>
          <w:i/>
          <w:sz w:val="28"/>
          <w:lang w:eastAsia="en-US"/>
        </w:rPr>
        <w:t xml:space="preserve"> </w:t>
      </w:r>
      <w:proofErr w:type="spellStart"/>
      <w:r w:rsidRPr="005F64B3">
        <w:rPr>
          <w:rFonts w:eastAsia="Calibri"/>
          <w:i/>
          <w:sz w:val="28"/>
          <w:lang w:eastAsia="en-US"/>
        </w:rPr>
        <w:t>като</w:t>
      </w:r>
      <w:proofErr w:type="spellEnd"/>
      <w:r w:rsidRPr="005F64B3">
        <w:rPr>
          <w:rFonts w:eastAsia="Calibri"/>
          <w:i/>
          <w:sz w:val="28"/>
          <w:lang w:eastAsia="en-US"/>
        </w:rPr>
        <w:t xml:space="preserve"> </w:t>
      </w:r>
      <w:proofErr w:type="spellStart"/>
      <w:r w:rsidRPr="005F64B3">
        <w:rPr>
          <w:rFonts w:eastAsia="Calibri"/>
          <w:i/>
          <w:sz w:val="28"/>
          <w:lang w:eastAsia="en-US"/>
        </w:rPr>
        <w:t>недопустимо</w:t>
      </w:r>
      <w:proofErr w:type="spellEnd"/>
      <w:r w:rsidRPr="005F64B3">
        <w:rPr>
          <w:rFonts w:eastAsia="Calibri"/>
          <w:i/>
          <w:sz w:val="28"/>
          <w:lang w:eastAsia="en-US"/>
        </w:rPr>
        <w:t xml:space="preserve"> </w:t>
      </w:r>
      <w:proofErr w:type="spellStart"/>
      <w:r w:rsidRPr="005F64B3">
        <w:rPr>
          <w:rFonts w:eastAsia="Calibri"/>
          <w:i/>
          <w:sz w:val="28"/>
          <w:lang w:eastAsia="en-US"/>
        </w:rPr>
        <w:t>поради</w:t>
      </w:r>
      <w:proofErr w:type="spellEnd"/>
      <w:r w:rsidRPr="005F64B3">
        <w:rPr>
          <w:rFonts w:eastAsia="Calibri"/>
          <w:i/>
          <w:sz w:val="28"/>
          <w:lang w:eastAsia="en-US"/>
        </w:rPr>
        <w:t xml:space="preserve"> </w:t>
      </w:r>
      <w:proofErr w:type="spellStart"/>
      <w:r w:rsidRPr="005F64B3">
        <w:rPr>
          <w:rFonts w:eastAsia="Calibri"/>
          <w:i/>
          <w:sz w:val="28"/>
          <w:lang w:eastAsia="en-US"/>
        </w:rPr>
        <w:t>несъобразяване</w:t>
      </w:r>
      <w:proofErr w:type="spellEnd"/>
      <w:r w:rsidRPr="005F64B3">
        <w:rPr>
          <w:rFonts w:eastAsia="Calibri"/>
          <w:i/>
          <w:sz w:val="28"/>
          <w:lang w:eastAsia="en-US"/>
        </w:rPr>
        <w:t xml:space="preserve"> </w:t>
      </w:r>
      <w:proofErr w:type="spellStart"/>
      <w:r w:rsidRPr="005F64B3">
        <w:rPr>
          <w:rFonts w:eastAsia="Calibri"/>
          <w:i/>
          <w:sz w:val="28"/>
          <w:lang w:eastAsia="en-US"/>
        </w:rPr>
        <w:t>вида</w:t>
      </w:r>
      <w:proofErr w:type="spellEnd"/>
      <w:r w:rsidRPr="005F64B3">
        <w:rPr>
          <w:rFonts w:eastAsia="Calibri"/>
          <w:i/>
          <w:sz w:val="28"/>
          <w:lang w:eastAsia="en-US"/>
        </w:rPr>
        <w:t xml:space="preserve"> </w:t>
      </w:r>
      <w:proofErr w:type="spellStart"/>
      <w:r w:rsidRPr="005F64B3">
        <w:rPr>
          <w:rFonts w:eastAsia="Calibri"/>
          <w:i/>
          <w:sz w:val="28"/>
          <w:lang w:eastAsia="en-US"/>
        </w:rPr>
        <w:t>на</w:t>
      </w:r>
      <w:proofErr w:type="spellEnd"/>
      <w:r w:rsidRPr="005F64B3">
        <w:rPr>
          <w:rFonts w:eastAsia="Calibri"/>
          <w:i/>
          <w:sz w:val="28"/>
          <w:lang w:eastAsia="en-US"/>
        </w:rPr>
        <w:t xml:space="preserve"> </w:t>
      </w:r>
      <w:proofErr w:type="spellStart"/>
      <w:r w:rsidRPr="005F64B3">
        <w:rPr>
          <w:rFonts w:eastAsia="Calibri"/>
          <w:i/>
          <w:sz w:val="28"/>
          <w:lang w:eastAsia="en-US"/>
        </w:rPr>
        <w:t>подаденото</w:t>
      </w:r>
      <w:proofErr w:type="spellEnd"/>
      <w:r w:rsidRPr="005F64B3">
        <w:rPr>
          <w:rFonts w:eastAsia="Calibri"/>
          <w:i/>
          <w:sz w:val="28"/>
          <w:lang w:eastAsia="en-US"/>
        </w:rPr>
        <w:t xml:space="preserve"> </w:t>
      </w:r>
      <w:proofErr w:type="spellStart"/>
      <w:r w:rsidRPr="005F64B3">
        <w:rPr>
          <w:rFonts w:eastAsia="Calibri"/>
          <w:i/>
          <w:sz w:val="28"/>
          <w:lang w:eastAsia="en-US"/>
        </w:rPr>
        <w:t>от</w:t>
      </w:r>
      <w:proofErr w:type="spellEnd"/>
      <w:r w:rsidRPr="005F64B3">
        <w:rPr>
          <w:rFonts w:eastAsia="Calibri"/>
          <w:i/>
          <w:sz w:val="28"/>
          <w:lang w:eastAsia="en-US"/>
        </w:rPr>
        <w:t xml:space="preserve"> </w:t>
      </w:r>
      <w:proofErr w:type="spellStart"/>
      <w:r w:rsidRPr="005F64B3">
        <w:rPr>
          <w:rFonts w:eastAsia="Calibri"/>
          <w:i/>
          <w:sz w:val="28"/>
          <w:lang w:eastAsia="en-US"/>
        </w:rPr>
        <w:t>длъжника</w:t>
      </w:r>
      <w:proofErr w:type="spellEnd"/>
      <w:r w:rsidRPr="005F64B3">
        <w:rPr>
          <w:rFonts w:eastAsia="Calibri"/>
          <w:i/>
          <w:sz w:val="28"/>
          <w:lang w:eastAsia="en-US"/>
        </w:rPr>
        <w:t xml:space="preserve"> </w:t>
      </w:r>
      <w:proofErr w:type="spellStart"/>
      <w:r w:rsidRPr="005F64B3">
        <w:rPr>
          <w:rFonts w:eastAsia="Calibri"/>
          <w:i/>
          <w:sz w:val="28"/>
          <w:lang w:eastAsia="en-US"/>
        </w:rPr>
        <w:t>възражение</w:t>
      </w:r>
      <w:proofErr w:type="spellEnd"/>
      <w:r w:rsidRPr="005F64B3">
        <w:rPr>
          <w:rFonts w:eastAsia="Calibri"/>
          <w:i/>
          <w:sz w:val="28"/>
          <w:lang w:eastAsia="en-US"/>
        </w:rPr>
        <w:t xml:space="preserve">; </w:t>
      </w:r>
      <w:r w:rsidRPr="005F64B3">
        <w:rPr>
          <w:i/>
          <w:sz w:val="28"/>
        </w:rPr>
        <w:t>1</w:t>
      </w:r>
      <w:r w:rsidRPr="005F64B3">
        <w:rPr>
          <w:i/>
          <w:sz w:val="28"/>
          <w:lang w:val="bg-BG"/>
        </w:rPr>
        <w:t xml:space="preserve"> </w:t>
      </w:r>
      <w:proofErr w:type="spellStart"/>
      <w:r w:rsidRPr="005F64B3">
        <w:rPr>
          <w:i/>
          <w:sz w:val="28"/>
        </w:rPr>
        <w:t>бр</w:t>
      </w:r>
      <w:proofErr w:type="spellEnd"/>
      <w:r w:rsidRPr="005F64B3">
        <w:rPr>
          <w:i/>
          <w:sz w:val="28"/>
          <w:lang w:val="bg-BG"/>
        </w:rPr>
        <w:t>.</w:t>
      </w:r>
      <w:r w:rsidRPr="005F64B3">
        <w:rPr>
          <w:i/>
          <w:sz w:val="28"/>
        </w:rPr>
        <w:t xml:space="preserve"> </w:t>
      </w:r>
      <w:proofErr w:type="spellStart"/>
      <w:r w:rsidRPr="005F64B3">
        <w:rPr>
          <w:i/>
          <w:sz w:val="28"/>
        </w:rPr>
        <w:t>решение</w:t>
      </w:r>
      <w:proofErr w:type="spellEnd"/>
      <w:r w:rsidRPr="005F64B3">
        <w:rPr>
          <w:i/>
          <w:sz w:val="28"/>
        </w:rPr>
        <w:t xml:space="preserve">, </w:t>
      </w:r>
      <w:proofErr w:type="spellStart"/>
      <w:r w:rsidRPr="005F64B3">
        <w:rPr>
          <w:i/>
          <w:sz w:val="28"/>
        </w:rPr>
        <w:t>чиято</w:t>
      </w:r>
      <w:proofErr w:type="spellEnd"/>
      <w:r w:rsidRPr="005F64B3">
        <w:rPr>
          <w:i/>
          <w:sz w:val="28"/>
        </w:rPr>
        <w:t xml:space="preserve"> </w:t>
      </w:r>
      <w:proofErr w:type="spellStart"/>
      <w:r w:rsidRPr="005F64B3">
        <w:rPr>
          <w:i/>
          <w:sz w:val="28"/>
        </w:rPr>
        <w:t>отмяна</w:t>
      </w:r>
      <w:proofErr w:type="spellEnd"/>
      <w:r w:rsidRPr="005F64B3">
        <w:rPr>
          <w:i/>
          <w:sz w:val="28"/>
        </w:rPr>
        <w:t xml:space="preserve"> </w:t>
      </w:r>
      <w:proofErr w:type="spellStart"/>
      <w:r w:rsidRPr="005F64B3">
        <w:rPr>
          <w:i/>
          <w:sz w:val="28"/>
        </w:rPr>
        <w:t>се</w:t>
      </w:r>
      <w:proofErr w:type="spellEnd"/>
      <w:r w:rsidRPr="005F64B3">
        <w:rPr>
          <w:i/>
          <w:sz w:val="28"/>
        </w:rPr>
        <w:t xml:space="preserve"> е </w:t>
      </w:r>
      <w:proofErr w:type="spellStart"/>
      <w:r w:rsidRPr="005F64B3">
        <w:rPr>
          <w:i/>
          <w:sz w:val="28"/>
        </w:rPr>
        <w:t>наложила</w:t>
      </w:r>
      <w:proofErr w:type="spellEnd"/>
      <w:r w:rsidRPr="005F64B3">
        <w:rPr>
          <w:i/>
          <w:sz w:val="28"/>
        </w:rPr>
        <w:t xml:space="preserve"> </w:t>
      </w:r>
      <w:proofErr w:type="spellStart"/>
      <w:r w:rsidRPr="005F64B3">
        <w:rPr>
          <w:i/>
          <w:sz w:val="28"/>
        </w:rPr>
        <w:t>поради</w:t>
      </w:r>
      <w:proofErr w:type="spellEnd"/>
      <w:r w:rsidRPr="005F64B3">
        <w:rPr>
          <w:i/>
          <w:sz w:val="28"/>
        </w:rPr>
        <w:t xml:space="preserve"> </w:t>
      </w:r>
      <w:proofErr w:type="spellStart"/>
      <w:r w:rsidRPr="005F64B3">
        <w:rPr>
          <w:i/>
          <w:sz w:val="28"/>
        </w:rPr>
        <w:t>допуснати</w:t>
      </w:r>
      <w:proofErr w:type="spellEnd"/>
      <w:r w:rsidRPr="005F64B3">
        <w:rPr>
          <w:i/>
          <w:sz w:val="28"/>
        </w:rPr>
        <w:t xml:space="preserve"> </w:t>
      </w:r>
      <w:proofErr w:type="spellStart"/>
      <w:r w:rsidRPr="005F64B3">
        <w:rPr>
          <w:i/>
          <w:sz w:val="28"/>
        </w:rPr>
        <w:t>съществени</w:t>
      </w:r>
      <w:proofErr w:type="spellEnd"/>
      <w:r w:rsidRPr="005F64B3">
        <w:rPr>
          <w:i/>
          <w:sz w:val="28"/>
        </w:rPr>
        <w:t xml:space="preserve"> </w:t>
      </w:r>
      <w:proofErr w:type="spellStart"/>
      <w:r w:rsidRPr="005F64B3">
        <w:rPr>
          <w:i/>
          <w:sz w:val="28"/>
        </w:rPr>
        <w:t>процесуални</w:t>
      </w:r>
      <w:proofErr w:type="spellEnd"/>
      <w:r w:rsidRPr="005F64B3">
        <w:rPr>
          <w:i/>
          <w:sz w:val="28"/>
        </w:rPr>
        <w:t xml:space="preserve"> </w:t>
      </w:r>
      <w:proofErr w:type="spellStart"/>
      <w:r w:rsidRPr="005F64B3">
        <w:rPr>
          <w:i/>
          <w:sz w:val="28"/>
        </w:rPr>
        <w:t>нарушения</w:t>
      </w:r>
      <w:proofErr w:type="spellEnd"/>
      <w:r w:rsidRPr="005F64B3">
        <w:rPr>
          <w:i/>
          <w:sz w:val="28"/>
        </w:rPr>
        <w:t xml:space="preserve"> /</w:t>
      </w:r>
      <w:proofErr w:type="spellStart"/>
      <w:r w:rsidRPr="005F64B3">
        <w:rPr>
          <w:i/>
          <w:sz w:val="28"/>
        </w:rPr>
        <w:t>не</w:t>
      </w:r>
      <w:proofErr w:type="spellEnd"/>
      <w:r w:rsidRPr="005F64B3">
        <w:rPr>
          <w:i/>
          <w:sz w:val="28"/>
        </w:rPr>
        <w:t xml:space="preserve"> </w:t>
      </w:r>
      <w:proofErr w:type="spellStart"/>
      <w:r w:rsidRPr="005F64B3">
        <w:rPr>
          <w:i/>
          <w:sz w:val="28"/>
        </w:rPr>
        <w:t>са</w:t>
      </w:r>
      <w:proofErr w:type="spellEnd"/>
      <w:r w:rsidRPr="005F64B3">
        <w:rPr>
          <w:i/>
          <w:sz w:val="28"/>
        </w:rPr>
        <w:t xml:space="preserve"> </w:t>
      </w:r>
      <w:proofErr w:type="spellStart"/>
      <w:r w:rsidRPr="005F64B3">
        <w:rPr>
          <w:i/>
          <w:sz w:val="28"/>
        </w:rPr>
        <w:t>били</w:t>
      </w:r>
      <w:proofErr w:type="spellEnd"/>
      <w:r w:rsidRPr="005F64B3">
        <w:rPr>
          <w:i/>
          <w:sz w:val="28"/>
        </w:rPr>
        <w:t xml:space="preserve"> </w:t>
      </w:r>
      <w:proofErr w:type="spellStart"/>
      <w:r w:rsidRPr="005F64B3">
        <w:rPr>
          <w:i/>
          <w:sz w:val="28"/>
        </w:rPr>
        <w:t>събрани</w:t>
      </w:r>
      <w:proofErr w:type="spellEnd"/>
      <w:r w:rsidRPr="005F64B3">
        <w:rPr>
          <w:i/>
          <w:sz w:val="28"/>
        </w:rPr>
        <w:t xml:space="preserve"> </w:t>
      </w:r>
      <w:proofErr w:type="spellStart"/>
      <w:r w:rsidRPr="005F64B3">
        <w:rPr>
          <w:i/>
          <w:sz w:val="28"/>
        </w:rPr>
        <w:t>относими</w:t>
      </w:r>
      <w:proofErr w:type="spellEnd"/>
      <w:r w:rsidRPr="005F64B3">
        <w:rPr>
          <w:i/>
          <w:sz w:val="28"/>
        </w:rPr>
        <w:t xml:space="preserve"> </w:t>
      </w:r>
      <w:proofErr w:type="spellStart"/>
      <w:r w:rsidRPr="005F64B3">
        <w:rPr>
          <w:i/>
          <w:sz w:val="28"/>
        </w:rPr>
        <w:t>доказателства</w:t>
      </w:r>
      <w:proofErr w:type="spellEnd"/>
      <w:r w:rsidRPr="005F64B3">
        <w:rPr>
          <w:i/>
          <w:sz w:val="28"/>
        </w:rPr>
        <w:t xml:space="preserve">, а </w:t>
      </w:r>
      <w:proofErr w:type="spellStart"/>
      <w:r w:rsidRPr="005F64B3">
        <w:rPr>
          <w:rFonts w:eastAsia="Calibri"/>
          <w:i/>
          <w:sz w:val="28"/>
          <w:lang w:eastAsia="en-US"/>
        </w:rPr>
        <w:t>заключението</w:t>
      </w:r>
      <w:proofErr w:type="spellEnd"/>
      <w:r w:rsidRPr="005F64B3">
        <w:rPr>
          <w:rFonts w:eastAsia="Calibri"/>
          <w:i/>
          <w:sz w:val="28"/>
          <w:lang w:eastAsia="en-US"/>
        </w:rPr>
        <w:t xml:space="preserve"> </w:t>
      </w:r>
      <w:proofErr w:type="spellStart"/>
      <w:r w:rsidRPr="005F64B3">
        <w:rPr>
          <w:rFonts w:eastAsia="Calibri"/>
          <w:i/>
          <w:sz w:val="28"/>
          <w:lang w:eastAsia="en-US"/>
        </w:rPr>
        <w:t>на</w:t>
      </w:r>
      <w:proofErr w:type="spellEnd"/>
      <w:r w:rsidRPr="005F64B3">
        <w:rPr>
          <w:rFonts w:eastAsia="Calibri"/>
          <w:i/>
          <w:sz w:val="28"/>
          <w:lang w:eastAsia="en-US"/>
        </w:rPr>
        <w:t xml:space="preserve"> </w:t>
      </w:r>
      <w:proofErr w:type="spellStart"/>
      <w:r w:rsidRPr="005F64B3">
        <w:rPr>
          <w:rFonts w:eastAsia="Calibri"/>
          <w:i/>
          <w:sz w:val="28"/>
          <w:lang w:eastAsia="en-US"/>
        </w:rPr>
        <w:t>вещото</w:t>
      </w:r>
      <w:proofErr w:type="spellEnd"/>
      <w:r w:rsidRPr="005F64B3">
        <w:rPr>
          <w:rFonts w:eastAsia="Calibri"/>
          <w:i/>
          <w:sz w:val="28"/>
          <w:lang w:eastAsia="en-US"/>
        </w:rPr>
        <w:t xml:space="preserve"> </w:t>
      </w:r>
      <w:proofErr w:type="spellStart"/>
      <w:r w:rsidRPr="005F64B3">
        <w:rPr>
          <w:rFonts w:eastAsia="Calibri"/>
          <w:i/>
          <w:sz w:val="28"/>
          <w:lang w:eastAsia="en-US"/>
        </w:rPr>
        <w:t>лице</w:t>
      </w:r>
      <w:proofErr w:type="spellEnd"/>
      <w:r w:rsidRPr="005F64B3">
        <w:rPr>
          <w:rFonts w:eastAsia="Calibri"/>
          <w:i/>
          <w:sz w:val="28"/>
          <w:lang w:eastAsia="en-US"/>
        </w:rPr>
        <w:t xml:space="preserve"> </w:t>
      </w:r>
      <w:proofErr w:type="spellStart"/>
      <w:r w:rsidRPr="005F64B3">
        <w:rPr>
          <w:rFonts w:eastAsia="Calibri"/>
          <w:i/>
          <w:sz w:val="28"/>
          <w:lang w:eastAsia="en-US"/>
        </w:rPr>
        <w:t>било</w:t>
      </w:r>
      <w:proofErr w:type="spellEnd"/>
      <w:r w:rsidRPr="005F64B3">
        <w:rPr>
          <w:rFonts w:eastAsia="Calibri"/>
          <w:i/>
          <w:sz w:val="28"/>
          <w:lang w:eastAsia="en-US"/>
        </w:rPr>
        <w:t xml:space="preserve"> </w:t>
      </w:r>
      <w:proofErr w:type="spellStart"/>
      <w:r w:rsidRPr="005F64B3">
        <w:rPr>
          <w:rFonts w:eastAsia="Calibri"/>
          <w:i/>
          <w:sz w:val="28"/>
          <w:lang w:eastAsia="en-US"/>
        </w:rPr>
        <w:t>изготвено</w:t>
      </w:r>
      <w:proofErr w:type="spellEnd"/>
      <w:r w:rsidRPr="005F64B3">
        <w:rPr>
          <w:rFonts w:eastAsia="Calibri"/>
          <w:i/>
          <w:sz w:val="28"/>
          <w:lang w:eastAsia="en-US"/>
        </w:rPr>
        <w:t xml:space="preserve"> </w:t>
      </w:r>
      <w:proofErr w:type="spellStart"/>
      <w:r w:rsidRPr="005F64B3">
        <w:rPr>
          <w:rFonts w:eastAsia="Calibri"/>
          <w:i/>
          <w:sz w:val="28"/>
          <w:lang w:eastAsia="en-US"/>
        </w:rPr>
        <w:t>въз</w:t>
      </w:r>
      <w:proofErr w:type="spellEnd"/>
      <w:r w:rsidRPr="005F64B3">
        <w:rPr>
          <w:rFonts w:eastAsia="Calibri"/>
          <w:i/>
          <w:sz w:val="28"/>
          <w:lang w:eastAsia="en-US"/>
        </w:rPr>
        <w:t xml:space="preserve"> </w:t>
      </w:r>
      <w:proofErr w:type="spellStart"/>
      <w:r w:rsidRPr="005F64B3">
        <w:rPr>
          <w:rFonts w:eastAsia="Calibri"/>
          <w:i/>
          <w:sz w:val="28"/>
          <w:lang w:eastAsia="en-US"/>
        </w:rPr>
        <w:t>основа</w:t>
      </w:r>
      <w:proofErr w:type="spellEnd"/>
      <w:r w:rsidRPr="005F64B3">
        <w:rPr>
          <w:rFonts w:eastAsia="Calibri"/>
          <w:i/>
          <w:sz w:val="28"/>
          <w:lang w:eastAsia="en-US"/>
        </w:rPr>
        <w:t xml:space="preserve"> </w:t>
      </w:r>
      <w:proofErr w:type="spellStart"/>
      <w:r w:rsidRPr="005F64B3">
        <w:rPr>
          <w:rFonts w:eastAsia="Calibri"/>
          <w:i/>
          <w:sz w:val="28"/>
          <w:lang w:eastAsia="en-US"/>
        </w:rPr>
        <w:t>на</w:t>
      </w:r>
      <w:proofErr w:type="spellEnd"/>
      <w:r w:rsidRPr="005F64B3">
        <w:rPr>
          <w:rFonts w:eastAsia="Calibri"/>
          <w:i/>
          <w:sz w:val="28"/>
          <w:lang w:eastAsia="en-US"/>
        </w:rPr>
        <w:t xml:space="preserve"> </w:t>
      </w:r>
      <w:proofErr w:type="spellStart"/>
      <w:r w:rsidRPr="005F64B3">
        <w:rPr>
          <w:rFonts w:eastAsia="Calibri"/>
          <w:i/>
          <w:sz w:val="28"/>
          <w:lang w:eastAsia="en-US"/>
        </w:rPr>
        <w:t>предположения</w:t>
      </w:r>
      <w:proofErr w:type="spellEnd"/>
      <w:r w:rsidRPr="005F64B3">
        <w:rPr>
          <w:rFonts w:eastAsia="Calibri"/>
          <w:i/>
          <w:sz w:val="28"/>
          <w:lang w:eastAsia="en-US"/>
        </w:rPr>
        <w:t xml:space="preserve"> и </w:t>
      </w:r>
      <w:proofErr w:type="spellStart"/>
      <w:r w:rsidRPr="005F64B3">
        <w:rPr>
          <w:rFonts w:eastAsia="Calibri"/>
          <w:i/>
          <w:sz w:val="28"/>
          <w:lang w:eastAsia="en-US"/>
        </w:rPr>
        <w:t>допускания</w:t>
      </w:r>
      <w:proofErr w:type="spellEnd"/>
      <w:r w:rsidRPr="005F64B3">
        <w:rPr>
          <w:rFonts w:eastAsia="Calibri"/>
          <w:i/>
          <w:sz w:val="28"/>
          <w:lang w:eastAsia="en-US"/>
        </w:rPr>
        <w:t>/.</w:t>
      </w:r>
      <w:r w:rsidRPr="005F64B3">
        <w:rPr>
          <w:rFonts w:eastAsia="Calibri"/>
          <w:i/>
          <w:sz w:val="28"/>
          <w:lang w:val="bg-BG" w:eastAsia="en-US"/>
        </w:rPr>
        <w:t xml:space="preserve"> </w:t>
      </w:r>
      <w:r w:rsidRPr="005F64B3">
        <w:rPr>
          <w:rFonts w:cs="Times New Roman"/>
          <w:i/>
          <w:sz w:val="28"/>
          <w:lang w:val="bg-BG"/>
        </w:rPr>
        <w:t>Налага се извод,</w:t>
      </w:r>
      <w:r w:rsidRPr="005F64B3">
        <w:rPr>
          <w:rFonts w:cs="Times New Roman"/>
          <w:i/>
          <w:sz w:val="28"/>
          <w:lang w:val="en-US"/>
        </w:rPr>
        <w:t xml:space="preserve"> </w:t>
      </w:r>
      <w:r w:rsidRPr="005F64B3">
        <w:rPr>
          <w:rFonts w:cs="Times New Roman"/>
          <w:i/>
          <w:sz w:val="28"/>
          <w:lang w:val="bg-BG"/>
        </w:rPr>
        <w:t>че по отношение на отменените актове по граждански дела не се констатира нито системност, нито допуснати съществени пропуски.</w:t>
      </w:r>
    </w:p>
    <w:p w:rsidR="00DB7821" w:rsidRPr="005F64B3" w:rsidRDefault="00DB7821" w:rsidP="00DB7821">
      <w:pPr>
        <w:pStyle w:val="Standard"/>
        <w:ind w:firstLine="567"/>
        <w:jc w:val="both"/>
        <w:rPr>
          <w:rFonts w:cs="Times New Roman"/>
          <w:i/>
          <w:sz w:val="28"/>
          <w:lang w:val="bg-BG"/>
        </w:rPr>
      </w:pPr>
      <w:r w:rsidRPr="005F64B3">
        <w:rPr>
          <w:rFonts w:cs="Times New Roman"/>
          <w:i/>
          <w:sz w:val="28"/>
          <w:lang w:val="bg-BG"/>
        </w:rPr>
        <w:t xml:space="preserve">В обобщение - гореизложеното налага извод, че преобладаващата част на отменените актове е поради неправилно приложение на материалния закон, като са единични случаите на допуснати съществени процесуални нарушения, без да това да сочи на тенденция. При това положение, няма основание за намаляването на оценката по този критерий с 2 т., както предлага ПАК, и затова същата следва да бъде завишена с 1 т. или става 19 т. </w:t>
      </w:r>
    </w:p>
    <w:p w:rsidR="00DB7821" w:rsidRPr="005F64B3" w:rsidRDefault="00DB7821" w:rsidP="00DB7821">
      <w:pPr>
        <w:ind w:firstLine="567"/>
        <w:jc w:val="both"/>
        <w:rPr>
          <w:i/>
          <w:sz w:val="28"/>
        </w:rPr>
      </w:pPr>
      <w:r w:rsidRPr="005F64B3">
        <w:rPr>
          <w:i/>
          <w:sz w:val="28"/>
        </w:rPr>
        <w:t xml:space="preserve">В част </w:t>
      </w:r>
      <w:r w:rsidRPr="005F64B3">
        <w:rPr>
          <w:i/>
          <w:sz w:val="28"/>
          <w:lang w:val="en-US"/>
        </w:rPr>
        <w:t>VI</w:t>
      </w:r>
      <w:r w:rsidRPr="005F64B3">
        <w:rPr>
          <w:i/>
          <w:sz w:val="28"/>
        </w:rPr>
        <w:t>,</w:t>
      </w:r>
      <w:r w:rsidRPr="005F64B3">
        <w:rPr>
          <w:i/>
          <w:sz w:val="28"/>
          <w:lang w:val="en-US"/>
        </w:rPr>
        <w:t xml:space="preserve"> </w:t>
      </w:r>
      <w:r w:rsidRPr="005F64B3">
        <w:rPr>
          <w:i/>
          <w:sz w:val="28"/>
        </w:rPr>
        <w:t xml:space="preserve">т. 2 </w:t>
      </w:r>
      <w:r w:rsidRPr="005F64B3">
        <w:rPr>
          <w:bCs/>
          <w:i/>
          <w:sz w:val="28"/>
        </w:rPr>
        <w:t xml:space="preserve">„Умение за анализ на </w:t>
      </w:r>
      <w:proofErr w:type="spellStart"/>
      <w:r w:rsidRPr="005F64B3">
        <w:rPr>
          <w:bCs/>
          <w:i/>
          <w:sz w:val="28"/>
        </w:rPr>
        <w:t>правнорелевантните</w:t>
      </w:r>
      <w:proofErr w:type="spellEnd"/>
      <w:r w:rsidRPr="005F64B3">
        <w:rPr>
          <w:bCs/>
          <w:i/>
          <w:sz w:val="28"/>
        </w:rPr>
        <w:t xml:space="preserve"> факти“ ПАК предлага оценка от 18 т. </w:t>
      </w:r>
      <w:r w:rsidRPr="005F64B3">
        <w:rPr>
          <w:i/>
          <w:sz w:val="28"/>
        </w:rPr>
        <w:t xml:space="preserve">Констатираните при </w:t>
      </w:r>
      <w:proofErr w:type="spellStart"/>
      <w:r w:rsidRPr="005F64B3">
        <w:rPr>
          <w:i/>
          <w:sz w:val="28"/>
        </w:rPr>
        <w:t>инстанционния</w:t>
      </w:r>
      <w:proofErr w:type="spellEnd"/>
      <w:r w:rsidRPr="005F64B3">
        <w:rPr>
          <w:i/>
          <w:sz w:val="28"/>
        </w:rPr>
        <w:t xml:space="preserve"> контрол недостатъци на част от съдебните актове, предимно по наказателни дела, касаещи обоснованото им мотивиране и правилна и законосъобразна оценка на </w:t>
      </w:r>
      <w:proofErr w:type="spellStart"/>
      <w:r w:rsidRPr="005F64B3">
        <w:rPr>
          <w:i/>
          <w:sz w:val="28"/>
        </w:rPr>
        <w:t>относимите</w:t>
      </w:r>
      <w:proofErr w:type="spellEnd"/>
      <w:r w:rsidRPr="005F64B3">
        <w:rPr>
          <w:i/>
          <w:sz w:val="28"/>
        </w:rPr>
        <w:t xml:space="preserve"> факти и обстоятелства, дава основание за увеличаване на оценката с 1 т., </w:t>
      </w:r>
      <w:proofErr w:type="spellStart"/>
      <w:r w:rsidRPr="005F64B3">
        <w:rPr>
          <w:i/>
          <w:sz w:val="28"/>
        </w:rPr>
        <w:t>т</w:t>
      </w:r>
      <w:proofErr w:type="spellEnd"/>
      <w:r w:rsidRPr="005F64B3">
        <w:rPr>
          <w:i/>
          <w:sz w:val="28"/>
        </w:rPr>
        <w:t>.е. КАК определя оценка от 19 т.</w:t>
      </w:r>
    </w:p>
    <w:p w:rsidR="00DB7821" w:rsidRPr="005F64B3" w:rsidRDefault="00DB7821" w:rsidP="00DB7821">
      <w:pPr>
        <w:ind w:firstLine="567"/>
        <w:jc w:val="both"/>
        <w:rPr>
          <w:i/>
          <w:sz w:val="28"/>
        </w:rPr>
      </w:pPr>
      <w:r w:rsidRPr="005F64B3">
        <w:rPr>
          <w:i/>
          <w:sz w:val="28"/>
        </w:rPr>
        <w:t xml:space="preserve">В </w:t>
      </w:r>
      <w:r w:rsidRPr="005F64B3">
        <w:rPr>
          <w:i/>
          <w:sz w:val="28"/>
          <w:lang w:val="en-US"/>
        </w:rPr>
        <w:t>VII</w:t>
      </w:r>
      <w:r w:rsidRPr="005F64B3">
        <w:rPr>
          <w:i/>
          <w:sz w:val="28"/>
        </w:rPr>
        <w:t>, т.4 „</w:t>
      </w:r>
      <w:r w:rsidRPr="005F64B3">
        <w:rPr>
          <w:bCs/>
          <w:i/>
          <w:sz w:val="28"/>
        </w:rPr>
        <w:t>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се взема предвид, че о</w:t>
      </w:r>
      <w:r w:rsidRPr="005F64B3">
        <w:rPr>
          <w:i/>
          <w:sz w:val="28"/>
        </w:rPr>
        <w:t xml:space="preserve">бщо за периода върнатите от инст. контрол (гр. + </w:t>
      </w:r>
      <w:proofErr w:type="spellStart"/>
      <w:r w:rsidRPr="005F64B3">
        <w:rPr>
          <w:i/>
          <w:sz w:val="28"/>
        </w:rPr>
        <w:t>нак</w:t>
      </w:r>
      <w:proofErr w:type="spellEnd"/>
      <w:r w:rsidRPr="005F64B3">
        <w:rPr>
          <w:i/>
          <w:sz w:val="28"/>
        </w:rPr>
        <w:t xml:space="preserve">.) са 190 бр., от които общо отменените актове по </w:t>
      </w:r>
      <w:proofErr w:type="spellStart"/>
      <w:r w:rsidRPr="005F64B3">
        <w:rPr>
          <w:i/>
          <w:sz w:val="28"/>
        </w:rPr>
        <w:t>нак</w:t>
      </w:r>
      <w:proofErr w:type="spellEnd"/>
      <w:r w:rsidRPr="005F64B3">
        <w:rPr>
          <w:i/>
          <w:sz w:val="28"/>
        </w:rPr>
        <w:t xml:space="preserve">.+ гр. </w:t>
      </w:r>
      <w:r w:rsidRPr="005F64B3">
        <w:rPr>
          <w:i/>
          <w:sz w:val="28"/>
        </w:rPr>
        <w:lastRenderedPageBreak/>
        <w:t>дела са 46 бр. = 24,21%. Критерият е статистически и при него се отчитат всички отменени актове, без значение за причините за тяхната отмяна. С оглед възприетата практика от КАК, тъй като надвишават 20%, намаляването следва да бъде с 1 т.</w:t>
      </w:r>
    </w:p>
    <w:p w:rsidR="00DB7821" w:rsidRPr="005F64B3" w:rsidRDefault="00DB7821" w:rsidP="00DB7821">
      <w:pPr>
        <w:pStyle w:val="Standard"/>
        <w:ind w:firstLine="567"/>
        <w:jc w:val="both"/>
        <w:rPr>
          <w:rFonts w:cs="Times New Roman"/>
          <w:i/>
          <w:sz w:val="28"/>
          <w:lang w:val="bg-BG"/>
        </w:rPr>
      </w:pPr>
      <w:r w:rsidRPr="005F64B3">
        <w:rPr>
          <w:rFonts w:cs="Times New Roman"/>
          <w:i/>
          <w:sz w:val="28"/>
        </w:rPr>
        <w:t xml:space="preserve">В </w:t>
      </w:r>
      <w:proofErr w:type="spellStart"/>
      <w:r w:rsidRPr="005F64B3">
        <w:rPr>
          <w:rFonts w:cs="Times New Roman"/>
          <w:i/>
          <w:sz w:val="28"/>
        </w:rPr>
        <w:t>останалата</w:t>
      </w:r>
      <w:proofErr w:type="spellEnd"/>
      <w:r w:rsidRPr="005F64B3">
        <w:rPr>
          <w:rFonts w:cs="Times New Roman"/>
          <w:i/>
          <w:sz w:val="28"/>
        </w:rPr>
        <w:t xml:space="preserve"> </w:t>
      </w:r>
      <w:proofErr w:type="spellStart"/>
      <w:r w:rsidRPr="005F64B3">
        <w:rPr>
          <w:rFonts w:cs="Times New Roman"/>
          <w:i/>
          <w:sz w:val="28"/>
        </w:rPr>
        <w:t>част</w:t>
      </w:r>
      <w:proofErr w:type="spellEnd"/>
      <w:r w:rsidRPr="005F64B3">
        <w:rPr>
          <w:rFonts w:cs="Times New Roman"/>
          <w:i/>
          <w:sz w:val="28"/>
        </w:rPr>
        <w:t xml:space="preserve">, КАК </w:t>
      </w:r>
      <w:proofErr w:type="spellStart"/>
      <w:r w:rsidRPr="005F64B3">
        <w:rPr>
          <w:rFonts w:cs="Times New Roman"/>
          <w:i/>
          <w:sz w:val="28"/>
        </w:rPr>
        <w:t>възприема</w:t>
      </w:r>
      <w:proofErr w:type="spellEnd"/>
      <w:r w:rsidRPr="005F64B3">
        <w:rPr>
          <w:rFonts w:cs="Times New Roman"/>
          <w:i/>
          <w:sz w:val="28"/>
        </w:rPr>
        <w:t xml:space="preserve"> </w:t>
      </w:r>
      <w:r w:rsidRPr="005F64B3">
        <w:rPr>
          <w:rFonts w:cs="Times New Roman"/>
          <w:i/>
          <w:sz w:val="28"/>
          <w:lang w:val="bg-BG"/>
        </w:rPr>
        <w:t xml:space="preserve">констатациите и изводите </w:t>
      </w:r>
      <w:proofErr w:type="spellStart"/>
      <w:r w:rsidRPr="005F64B3">
        <w:rPr>
          <w:rFonts w:cs="Times New Roman"/>
          <w:i/>
          <w:sz w:val="28"/>
        </w:rPr>
        <w:t>на</w:t>
      </w:r>
      <w:proofErr w:type="spellEnd"/>
      <w:r w:rsidRPr="005F64B3">
        <w:rPr>
          <w:rFonts w:cs="Times New Roman"/>
          <w:i/>
          <w:sz w:val="28"/>
        </w:rPr>
        <w:t xml:space="preserve"> </w:t>
      </w:r>
      <w:proofErr w:type="spellStart"/>
      <w:r w:rsidRPr="005F64B3">
        <w:rPr>
          <w:rFonts w:cs="Times New Roman"/>
          <w:i/>
          <w:sz w:val="28"/>
        </w:rPr>
        <w:t>помощната</w:t>
      </w:r>
      <w:proofErr w:type="spellEnd"/>
      <w:r w:rsidRPr="005F64B3">
        <w:rPr>
          <w:rFonts w:cs="Times New Roman"/>
          <w:i/>
          <w:sz w:val="28"/>
        </w:rPr>
        <w:t xml:space="preserve"> </w:t>
      </w:r>
      <w:proofErr w:type="spellStart"/>
      <w:r w:rsidRPr="005F64B3">
        <w:rPr>
          <w:rFonts w:cs="Times New Roman"/>
          <w:i/>
          <w:sz w:val="28"/>
        </w:rPr>
        <w:t>комисия</w:t>
      </w:r>
      <w:proofErr w:type="spellEnd"/>
      <w:r w:rsidRPr="005F64B3">
        <w:rPr>
          <w:rFonts w:cs="Times New Roman"/>
          <w:i/>
          <w:sz w:val="28"/>
        </w:rPr>
        <w:t xml:space="preserve"> и </w:t>
      </w:r>
      <w:proofErr w:type="spellStart"/>
      <w:r w:rsidRPr="005F64B3">
        <w:rPr>
          <w:rFonts w:cs="Times New Roman"/>
          <w:i/>
          <w:sz w:val="28"/>
        </w:rPr>
        <w:t>определя</w:t>
      </w:r>
      <w:proofErr w:type="spellEnd"/>
      <w:r w:rsidRPr="005F64B3">
        <w:rPr>
          <w:rFonts w:cs="Times New Roman"/>
          <w:i/>
          <w:sz w:val="28"/>
        </w:rPr>
        <w:t xml:space="preserve"> </w:t>
      </w:r>
      <w:proofErr w:type="spellStart"/>
      <w:r w:rsidRPr="005F64B3">
        <w:rPr>
          <w:rFonts w:cs="Times New Roman"/>
          <w:i/>
          <w:sz w:val="28"/>
        </w:rPr>
        <w:t>комплексна</w:t>
      </w:r>
      <w:proofErr w:type="spellEnd"/>
      <w:r w:rsidRPr="005F64B3">
        <w:rPr>
          <w:rFonts w:cs="Times New Roman"/>
          <w:i/>
          <w:sz w:val="28"/>
        </w:rPr>
        <w:t xml:space="preserve"> </w:t>
      </w:r>
      <w:proofErr w:type="spellStart"/>
      <w:r w:rsidRPr="005F64B3">
        <w:rPr>
          <w:rFonts w:cs="Times New Roman"/>
          <w:i/>
          <w:sz w:val="28"/>
        </w:rPr>
        <w:t>оценка</w:t>
      </w:r>
      <w:proofErr w:type="spellEnd"/>
      <w:r w:rsidRPr="005F64B3">
        <w:rPr>
          <w:rFonts w:cs="Times New Roman"/>
          <w:i/>
          <w:sz w:val="28"/>
        </w:rPr>
        <w:t xml:space="preserve"> „</w:t>
      </w:r>
      <w:proofErr w:type="spellStart"/>
      <w:r w:rsidRPr="005F64B3">
        <w:rPr>
          <w:rFonts w:cs="Times New Roman"/>
          <w:i/>
          <w:sz w:val="28"/>
        </w:rPr>
        <w:t>Много</w:t>
      </w:r>
      <w:proofErr w:type="spellEnd"/>
      <w:r w:rsidRPr="005F64B3">
        <w:rPr>
          <w:rFonts w:cs="Times New Roman"/>
          <w:i/>
          <w:sz w:val="28"/>
        </w:rPr>
        <w:t xml:space="preserve"> </w:t>
      </w:r>
      <w:proofErr w:type="spellStart"/>
      <w:r w:rsidRPr="005F64B3">
        <w:rPr>
          <w:rFonts w:cs="Times New Roman"/>
          <w:i/>
          <w:sz w:val="28"/>
        </w:rPr>
        <w:t>добра</w:t>
      </w:r>
      <w:proofErr w:type="spellEnd"/>
      <w:r w:rsidRPr="005F64B3">
        <w:rPr>
          <w:rFonts w:cs="Times New Roman"/>
          <w:i/>
          <w:sz w:val="28"/>
        </w:rPr>
        <w:t>“ - 9</w:t>
      </w:r>
      <w:r w:rsidRPr="005F64B3">
        <w:rPr>
          <w:rFonts w:cs="Times New Roman"/>
          <w:i/>
          <w:sz w:val="28"/>
          <w:lang w:val="bg-BG"/>
        </w:rPr>
        <w:t>7</w:t>
      </w:r>
      <w:r w:rsidRPr="005F64B3">
        <w:rPr>
          <w:rFonts w:cs="Times New Roman"/>
          <w:i/>
          <w:sz w:val="28"/>
        </w:rPr>
        <w:t xml:space="preserve"> (</w:t>
      </w:r>
      <w:proofErr w:type="spellStart"/>
      <w:r w:rsidRPr="005F64B3">
        <w:rPr>
          <w:rFonts w:cs="Times New Roman"/>
          <w:i/>
          <w:sz w:val="28"/>
        </w:rPr>
        <w:t>деветдесет</w:t>
      </w:r>
      <w:proofErr w:type="spellEnd"/>
      <w:r w:rsidRPr="005F64B3">
        <w:rPr>
          <w:rFonts w:cs="Times New Roman"/>
          <w:i/>
          <w:sz w:val="28"/>
        </w:rPr>
        <w:t xml:space="preserve"> и </w:t>
      </w:r>
      <w:r w:rsidRPr="005F64B3">
        <w:rPr>
          <w:rFonts w:cs="Times New Roman"/>
          <w:i/>
          <w:sz w:val="28"/>
          <w:lang w:val="bg-BG"/>
        </w:rPr>
        <w:t>седем</w:t>
      </w:r>
      <w:r w:rsidRPr="005F64B3">
        <w:rPr>
          <w:rFonts w:cs="Times New Roman"/>
          <w:i/>
          <w:sz w:val="28"/>
        </w:rPr>
        <w:t xml:space="preserve">) </w:t>
      </w:r>
      <w:proofErr w:type="spellStart"/>
      <w:r w:rsidRPr="005F64B3">
        <w:rPr>
          <w:rFonts w:cs="Times New Roman"/>
          <w:i/>
          <w:sz w:val="28"/>
        </w:rPr>
        <w:t>точки</w:t>
      </w:r>
      <w:proofErr w:type="spellEnd"/>
      <w:r w:rsidRPr="005F64B3">
        <w:rPr>
          <w:rFonts w:cs="Times New Roman"/>
          <w:i/>
          <w:sz w:val="28"/>
        </w:rPr>
        <w:t xml:space="preserve"> </w:t>
      </w:r>
      <w:proofErr w:type="spellStart"/>
      <w:r w:rsidRPr="005F64B3">
        <w:rPr>
          <w:rFonts w:cs="Times New Roman"/>
          <w:i/>
          <w:sz w:val="28"/>
        </w:rPr>
        <w:t>на</w:t>
      </w:r>
      <w:proofErr w:type="spellEnd"/>
      <w:r w:rsidRPr="005F64B3">
        <w:rPr>
          <w:rFonts w:cs="Times New Roman"/>
          <w:i/>
          <w:sz w:val="28"/>
        </w:rPr>
        <w:t xml:space="preserve"> </w:t>
      </w:r>
      <w:r w:rsidRPr="005F64B3">
        <w:rPr>
          <w:rFonts w:cs="Times New Roman"/>
          <w:i/>
          <w:sz w:val="28"/>
          <w:lang w:val="bg-BG"/>
        </w:rPr>
        <w:t xml:space="preserve">Иван </w:t>
      </w:r>
      <w:proofErr w:type="spellStart"/>
      <w:r w:rsidRPr="005F64B3">
        <w:rPr>
          <w:rFonts w:cs="Times New Roman"/>
          <w:i/>
          <w:sz w:val="28"/>
          <w:lang w:val="bg-BG"/>
        </w:rPr>
        <w:t>Пламенов</w:t>
      </w:r>
      <w:proofErr w:type="spellEnd"/>
      <w:r w:rsidRPr="005F64B3">
        <w:rPr>
          <w:rFonts w:cs="Times New Roman"/>
          <w:i/>
          <w:sz w:val="28"/>
          <w:lang w:val="bg-BG"/>
        </w:rPr>
        <w:t xml:space="preserve"> Йорданов</w:t>
      </w:r>
      <w:r w:rsidRPr="005F64B3">
        <w:rPr>
          <w:rFonts w:cs="Times New Roman"/>
          <w:i/>
          <w:sz w:val="28"/>
        </w:rPr>
        <w:t xml:space="preserve"> – </w:t>
      </w:r>
      <w:r w:rsidRPr="005F64B3">
        <w:rPr>
          <w:rFonts w:cs="Times New Roman"/>
          <w:i/>
          <w:sz w:val="28"/>
          <w:lang w:val="bg-BG"/>
        </w:rPr>
        <w:t xml:space="preserve">съдия в Районен съд </w:t>
      </w:r>
      <w:r w:rsidRPr="005F64B3">
        <w:rPr>
          <w:rFonts w:cs="Times New Roman"/>
          <w:i/>
          <w:sz w:val="28"/>
        </w:rPr>
        <w:t xml:space="preserve">– </w:t>
      </w:r>
      <w:r w:rsidRPr="005F64B3">
        <w:rPr>
          <w:rFonts w:cs="Times New Roman"/>
          <w:i/>
          <w:sz w:val="28"/>
          <w:lang w:val="bg-BG"/>
        </w:rPr>
        <w:t>Лом</w:t>
      </w:r>
      <w:r w:rsidRPr="005F64B3">
        <w:rPr>
          <w:rFonts w:cs="Times New Roman"/>
          <w:i/>
          <w:sz w:val="28"/>
        </w:rPr>
        <w:t>.</w:t>
      </w:r>
    </w:p>
    <w:p w:rsidR="00143D3A" w:rsidRDefault="00143D3A" w:rsidP="00DF46F5">
      <w:pPr>
        <w:jc w:val="both"/>
        <w:rPr>
          <w:bCs/>
          <w:sz w:val="28"/>
          <w:szCs w:val="28"/>
        </w:rPr>
      </w:pP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.2. Налице са условията по чл. 196, ал. 1, т. 2 от ЗСВ за провеждане на атестиране за придобиване статут на несменяемост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r w:rsidRPr="00B372BB">
        <w:rPr>
          <w:rFonts w:ascii="Times New Roman CYR" w:eastAsiaTheme="minorHAnsi" w:hAnsi="Times New Roman CYR" w:cs="Times New Roman CYR"/>
          <w:sz w:val="28"/>
          <w:szCs w:val="28"/>
          <w:lang w:eastAsia="en-US"/>
        </w:rPr>
        <w:t xml:space="preserve">. </w:t>
      </w: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.3. ИЗГОТВЯ, на основание чл. 204а, ал. 3, т. 3 от ЗСВ, комплексна оценка „МНОГО ДОБРА“ - 9</w:t>
      </w:r>
      <w:r>
        <w:rPr>
          <w:rFonts w:ascii="Times New Roman CYR" w:eastAsiaTheme="minorHAnsi" w:hAnsi="Times New Roman CYR" w:cs="Times New Roman CYR"/>
          <w:sz w:val="28"/>
          <w:szCs w:val="28"/>
          <w:lang w:eastAsia="en-US"/>
        </w:rPr>
        <w:t>7</w:t>
      </w:r>
      <w:r w:rsidRPr="00B372BB">
        <w:rPr>
          <w:rFonts w:ascii="Times New Roman CYR" w:eastAsiaTheme="minorHAnsi" w:hAnsi="Times New Roman CYR" w:cs="Times New Roman CYR"/>
          <w:sz w:val="28"/>
          <w:szCs w:val="28"/>
          <w:lang w:eastAsia="en-US"/>
        </w:rPr>
        <w:t xml:space="preserve"> (</w:t>
      </w:r>
      <w:r w:rsidRPr="009837BC">
        <w:rPr>
          <w:rFonts w:ascii="Times New Roman CYR" w:eastAsiaTheme="minorHAnsi" w:hAnsi="Times New Roman CYR" w:cs="Times New Roman CYR"/>
          <w:sz w:val="28"/>
          <w:szCs w:val="28"/>
          <w:lang w:eastAsia="en-US"/>
        </w:rPr>
        <w:t xml:space="preserve">деветдесет и </w:t>
      </w:r>
      <w:r>
        <w:rPr>
          <w:rFonts w:ascii="Times New Roman CYR" w:eastAsiaTheme="minorHAnsi" w:hAnsi="Times New Roman CYR" w:cs="Times New Roman CYR"/>
          <w:sz w:val="28"/>
          <w:szCs w:val="28"/>
          <w:lang w:eastAsia="en-US"/>
        </w:rPr>
        <w:t>седем</w:t>
      </w:r>
      <w:r w:rsidRPr="00B372BB">
        <w:rPr>
          <w:rFonts w:ascii="Times New Roman CYR" w:eastAsiaTheme="minorHAnsi" w:hAnsi="Times New Roman CYR" w:cs="Times New Roman CYR"/>
          <w:sz w:val="28"/>
          <w:szCs w:val="28"/>
          <w:lang w:eastAsia="en-US"/>
        </w:rPr>
        <w:t xml:space="preserve">) точки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.4. ПРЕДОСТАВЯ, на основание чл. 205, ал. 1 от ЗСВ,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r w:rsidRPr="00B372BB">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p>
    <w:p w:rsidR="00143D3A" w:rsidRPr="00B372BB" w:rsidRDefault="00143D3A" w:rsidP="00143D3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Йорданов</w:t>
      </w:r>
      <w:r w:rsidRPr="00B372BB">
        <w:rPr>
          <w:rFonts w:ascii="Times New Roman CYR" w:eastAsiaTheme="minorHAnsi" w:hAnsi="Times New Roman CYR" w:cs="Times New Roman CYR"/>
          <w:sz w:val="28"/>
          <w:szCs w:val="28"/>
          <w:lang w:eastAsia="en-US"/>
        </w:rPr>
        <w:t xml:space="preserve">. </w:t>
      </w:r>
    </w:p>
    <w:p w:rsidR="00143D3A" w:rsidRDefault="00143D3A" w:rsidP="00DF46F5">
      <w:pPr>
        <w:jc w:val="both"/>
        <w:rPr>
          <w:bCs/>
          <w:sz w:val="28"/>
          <w:szCs w:val="28"/>
        </w:rPr>
      </w:pPr>
    </w:p>
    <w:p w:rsidR="00143D3A" w:rsidRDefault="00143D3A" w:rsidP="00DF46F5">
      <w:pPr>
        <w:jc w:val="both"/>
        <w:rPr>
          <w:bCs/>
          <w:sz w:val="28"/>
          <w:szCs w:val="28"/>
        </w:rPr>
      </w:pPr>
    </w:p>
    <w:p w:rsidR="00DF46F5" w:rsidRDefault="00DF46F5" w:rsidP="00DF46F5">
      <w:pPr>
        <w:jc w:val="both"/>
        <w:rPr>
          <w:bCs/>
          <w:sz w:val="28"/>
          <w:szCs w:val="28"/>
        </w:rPr>
      </w:pPr>
      <w:r w:rsidRPr="001463D1">
        <w:rPr>
          <w:sz w:val="28"/>
          <w:szCs w:val="28"/>
        </w:rPr>
        <w:t>С-</w:t>
      </w:r>
      <w:r>
        <w:rPr>
          <w:sz w:val="28"/>
          <w:szCs w:val="28"/>
          <w:lang w:val="en-GB"/>
        </w:rPr>
        <w:t>2</w:t>
      </w:r>
      <w:r w:rsidRPr="001463D1">
        <w:rPr>
          <w:sz w:val="28"/>
          <w:szCs w:val="28"/>
        </w:rPr>
        <w:t xml:space="preserve">. ОТНОСНО: </w:t>
      </w:r>
      <w:r>
        <w:rPr>
          <w:sz w:val="28"/>
          <w:szCs w:val="28"/>
        </w:rPr>
        <w:t xml:space="preserve">Извънредно атестиране на </w:t>
      </w:r>
      <w:r w:rsidRPr="0007053B">
        <w:rPr>
          <w:bCs/>
          <w:sz w:val="28"/>
          <w:szCs w:val="28"/>
        </w:rPr>
        <w:t xml:space="preserve">Димитринка Емилова </w:t>
      </w:r>
      <w:proofErr w:type="spellStart"/>
      <w:r w:rsidRPr="0007053B">
        <w:rPr>
          <w:bCs/>
          <w:sz w:val="28"/>
          <w:szCs w:val="28"/>
        </w:rPr>
        <w:t>Купринджийска</w:t>
      </w:r>
      <w:proofErr w:type="spellEnd"/>
      <w:r>
        <w:rPr>
          <w:bCs/>
          <w:sz w:val="28"/>
          <w:szCs w:val="28"/>
        </w:rPr>
        <w:t xml:space="preserve"> – съдия в Районен съд – Исперих.</w:t>
      </w:r>
    </w:p>
    <w:p w:rsidR="00143D3A" w:rsidRDefault="00143D3A" w:rsidP="00143D3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w:t>
      </w:r>
      <w:r w:rsidRPr="00E72A90">
        <w:rPr>
          <w:rFonts w:ascii="Times New Roman CYR" w:hAnsi="Times New Roman CYR" w:cs="Times New Roman CYR"/>
          <w:i/>
          <w:iCs/>
          <w:sz w:val="28"/>
          <w:szCs w:val="28"/>
        </w:rPr>
        <w:t xml:space="preserve">с </w:t>
      </w:r>
      <w:r w:rsidR="00E72A90" w:rsidRPr="00E72A90">
        <w:rPr>
          <w:rFonts w:ascii="Times New Roman CYR" w:hAnsi="Times New Roman CYR" w:cs="Times New Roman CYR"/>
          <w:i/>
          <w:iCs/>
          <w:sz w:val="28"/>
          <w:szCs w:val="28"/>
        </w:rPr>
        <w:t>8</w:t>
      </w:r>
      <w:r w:rsidRPr="00E72A90">
        <w:rPr>
          <w:rFonts w:ascii="Times New Roman CYR" w:hAnsi="Times New Roman CYR" w:cs="Times New Roman CYR"/>
          <w:i/>
          <w:iCs/>
          <w:sz w:val="28"/>
          <w:szCs w:val="28"/>
        </w:rPr>
        <w:t xml:space="preserve"> гласа</w:t>
      </w:r>
      <w:r>
        <w:rPr>
          <w:rFonts w:ascii="Times New Roman CYR" w:hAnsi="Times New Roman CYR" w:cs="Times New Roman CYR"/>
          <w:i/>
          <w:iCs/>
          <w:sz w:val="28"/>
          <w:szCs w:val="28"/>
        </w:rPr>
        <w:t xml:space="preserve"> „За“ </w:t>
      </w:r>
    </w:p>
    <w:p w:rsidR="00143D3A" w:rsidRDefault="00143D3A" w:rsidP="00143D3A">
      <w:pPr>
        <w:autoSpaceDE w:val="0"/>
        <w:autoSpaceDN w:val="0"/>
        <w:adjustRightInd w:val="0"/>
        <w:ind w:left="-284" w:right="-283"/>
        <w:jc w:val="center"/>
        <w:rPr>
          <w:rFonts w:ascii="Times New Roman CYR" w:hAnsi="Times New Roman CYR" w:cs="Times New Roman CYR"/>
          <w:sz w:val="28"/>
          <w:szCs w:val="28"/>
        </w:rPr>
      </w:pPr>
    </w:p>
    <w:p w:rsidR="00143D3A" w:rsidRDefault="00143D3A" w:rsidP="00143D3A">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143D3A" w:rsidRDefault="00143D3A" w:rsidP="00143D3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143D3A" w:rsidRDefault="00143D3A" w:rsidP="00143D3A">
      <w:pPr>
        <w:rPr>
          <w:bCs/>
          <w:sz w:val="28"/>
          <w:szCs w:val="28"/>
        </w:rPr>
      </w:pPr>
    </w:p>
    <w:p w:rsidR="00B65DA8" w:rsidRPr="00B65DA8" w:rsidRDefault="00B65DA8" w:rsidP="00B65DA8">
      <w:pPr>
        <w:jc w:val="both"/>
        <w:rPr>
          <w:rFonts w:ascii="Times New Roman CYR" w:hAnsi="Times New Roman CYR" w:cs="Times New Roman CYR"/>
          <w:sz w:val="28"/>
          <w:szCs w:val="28"/>
        </w:rPr>
      </w:pPr>
      <w:r w:rsidRPr="00B65DA8">
        <w:rPr>
          <w:sz w:val="28"/>
          <w:szCs w:val="28"/>
        </w:rPr>
        <w:t xml:space="preserve">2.1. ПРИЕМА ИЗЦЯЛО обобщения доклад на атестационния състав ведно с направеното предложение за </w:t>
      </w:r>
      <w:r w:rsidRPr="00B65DA8">
        <w:rPr>
          <w:bCs/>
          <w:sz w:val="28"/>
          <w:szCs w:val="28"/>
        </w:rPr>
        <w:t xml:space="preserve">извънредно атестиране на Димитринка Емилова </w:t>
      </w:r>
      <w:proofErr w:type="spellStart"/>
      <w:r w:rsidRPr="00B65DA8">
        <w:rPr>
          <w:bCs/>
          <w:sz w:val="28"/>
          <w:szCs w:val="28"/>
        </w:rPr>
        <w:t>Купринджийска</w:t>
      </w:r>
      <w:proofErr w:type="spellEnd"/>
      <w:r w:rsidRPr="00B65DA8">
        <w:rPr>
          <w:bCs/>
          <w:sz w:val="28"/>
          <w:szCs w:val="28"/>
        </w:rPr>
        <w:t xml:space="preserve"> – съдия в Районен съд – Исперих</w:t>
      </w:r>
      <w:r w:rsidRPr="00B65DA8">
        <w:rPr>
          <w:rFonts w:ascii="Times New Roman CYR" w:hAnsi="Times New Roman CYR" w:cs="Times New Roman CYR"/>
          <w:sz w:val="28"/>
          <w:szCs w:val="28"/>
        </w:rPr>
        <w:t xml:space="preserve">. </w:t>
      </w:r>
    </w:p>
    <w:p w:rsidR="00B65DA8" w:rsidRPr="00B65DA8" w:rsidRDefault="00B65DA8" w:rsidP="00B65DA8">
      <w:pPr>
        <w:jc w:val="both"/>
        <w:rPr>
          <w:i/>
          <w:sz w:val="28"/>
          <w:szCs w:val="28"/>
        </w:rPr>
      </w:pPr>
    </w:p>
    <w:p w:rsidR="00B65DA8" w:rsidRPr="00B65DA8" w:rsidRDefault="00B65DA8" w:rsidP="00B65DA8">
      <w:pPr>
        <w:jc w:val="both"/>
        <w:rPr>
          <w:rFonts w:ascii="Times New Roman CYR" w:hAnsi="Times New Roman CYR" w:cs="Times New Roman CYR"/>
          <w:sz w:val="28"/>
          <w:szCs w:val="28"/>
        </w:rPr>
      </w:pPr>
      <w:r w:rsidRPr="00B65DA8">
        <w:rPr>
          <w:sz w:val="28"/>
          <w:szCs w:val="28"/>
        </w:rPr>
        <w:t>2.</w:t>
      </w:r>
      <w:proofErr w:type="spellStart"/>
      <w:r w:rsidRPr="00B65DA8">
        <w:rPr>
          <w:sz w:val="28"/>
          <w:szCs w:val="28"/>
        </w:rPr>
        <w:t>2</w:t>
      </w:r>
      <w:proofErr w:type="spellEnd"/>
      <w:r w:rsidRPr="00B65DA8">
        <w:rPr>
          <w:sz w:val="28"/>
          <w:szCs w:val="28"/>
        </w:rPr>
        <w:t xml:space="preserve">. Налице са условията по чл. 196, ал. 1, т. 4 във връзка с чл. 197, ал. 5, т. 2 от ЗСВ за провеждане на извънредно атестиране на </w:t>
      </w:r>
      <w:r w:rsidRPr="00B65DA8">
        <w:rPr>
          <w:bCs/>
          <w:sz w:val="28"/>
          <w:szCs w:val="28"/>
        </w:rPr>
        <w:t xml:space="preserve">Димитринка Емилова </w:t>
      </w:r>
      <w:proofErr w:type="spellStart"/>
      <w:r w:rsidRPr="00B65DA8">
        <w:rPr>
          <w:bCs/>
          <w:sz w:val="28"/>
          <w:szCs w:val="28"/>
        </w:rPr>
        <w:t>Купринджийска</w:t>
      </w:r>
      <w:proofErr w:type="spellEnd"/>
      <w:r w:rsidRPr="00B65DA8">
        <w:rPr>
          <w:bCs/>
          <w:sz w:val="28"/>
          <w:szCs w:val="28"/>
        </w:rPr>
        <w:t xml:space="preserve"> – съдия в Районен съд – Исперих</w:t>
      </w:r>
      <w:r w:rsidRPr="00B65DA8">
        <w:rPr>
          <w:rFonts w:ascii="Times New Roman CYR" w:hAnsi="Times New Roman CYR" w:cs="Times New Roman CYR"/>
          <w:sz w:val="28"/>
          <w:szCs w:val="28"/>
        </w:rPr>
        <w:t xml:space="preserve">. </w:t>
      </w:r>
    </w:p>
    <w:p w:rsidR="00B65DA8" w:rsidRPr="00B65DA8" w:rsidRDefault="00B65DA8" w:rsidP="00B65DA8">
      <w:pPr>
        <w:jc w:val="both"/>
        <w:rPr>
          <w:bCs/>
          <w:sz w:val="28"/>
          <w:szCs w:val="28"/>
        </w:rPr>
      </w:pPr>
    </w:p>
    <w:p w:rsidR="00B65DA8" w:rsidRPr="00B65DA8" w:rsidRDefault="00B65DA8" w:rsidP="00B65DA8">
      <w:pPr>
        <w:jc w:val="both"/>
        <w:rPr>
          <w:bCs/>
          <w:sz w:val="28"/>
          <w:szCs w:val="28"/>
        </w:rPr>
      </w:pPr>
      <w:r w:rsidRPr="00B65DA8">
        <w:rPr>
          <w:sz w:val="28"/>
          <w:szCs w:val="28"/>
        </w:rPr>
        <w:lastRenderedPageBreak/>
        <w:t xml:space="preserve">2.3. ИЗГОТВЯ, на основание чл. 204а, ал. 3, т. 3 от ЗСВ, комплексна оценка „МНОГО ДОБРА“ – 99 (деветдесет и девет) точки на </w:t>
      </w:r>
      <w:r w:rsidRPr="00B65DA8">
        <w:rPr>
          <w:bCs/>
          <w:sz w:val="28"/>
          <w:szCs w:val="28"/>
        </w:rPr>
        <w:t xml:space="preserve">Димитринка Емилова </w:t>
      </w:r>
      <w:proofErr w:type="spellStart"/>
      <w:r w:rsidRPr="00B65DA8">
        <w:rPr>
          <w:bCs/>
          <w:sz w:val="28"/>
          <w:szCs w:val="28"/>
        </w:rPr>
        <w:t>Купринджийска</w:t>
      </w:r>
      <w:proofErr w:type="spellEnd"/>
      <w:r w:rsidRPr="00B65DA8">
        <w:rPr>
          <w:bCs/>
          <w:sz w:val="28"/>
          <w:szCs w:val="28"/>
        </w:rPr>
        <w:t xml:space="preserve"> – съдия в Районен съд – Исперих</w:t>
      </w:r>
      <w:r w:rsidRPr="00B65DA8">
        <w:rPr>
          <w:rFonts w:ascii="Times New Roman CYR" w:hAnsi="Times New Roman CYR" w:cs="Times New Roman CYR"/>
          <w:sz w:val="28"/>
          <w:szCs w:val="28"/>
        </w:rPr>
        <w:t xml:space="preserve">. </w:t>
      </w:r>
    </w:p>
    <w:p w:rsidR="00B65DA8" w:rsidRPr="00B65DA8" w:rsidRDefault="00B65DA8" w:rsidP="00B65DA8">
      <w:pPr>
        <w:jc w:val="both"/>
        <w:rPr>
          <w:sz w:val="28"/>
          <w:szCs w:val="28"/>
        </w:rPr>
      </w:pPr>
    </w:p>
    <w:p w:rsidR="00B65DA8" w:rsidRPr="00B65DA8" w:rsidRDefault="00B65DA8" w:rsidP="00B65DA8">
      <w:pPr>
        <w:jc w:val="both"/>
        <w:rPr>
          <w:sz w:val="28"/>
          <w:szCs w:val="28"/>
        </w:rPr>
      </w:pPr>
      <w:r w:rsidRPr="00B65DA8">
        <w:rPr>
          <w:sz w:val="28"/>
          <w:szCs w:val="28"/>
        </w:rPr>
        <w:t xml:space="preserve">2.4. ПРЕДОСТАВЯ, на основание чл. 205, ал. 1 от ЗСВ, на </w:t>
      </w:r>
      <w:r w:rsidRPr="00B65DA8">
        <w:rPr>
          <w:bCs/>
          <w:sz w:val="28"/>
          <w:szCs w:val="28"/>
        </w:rPr>
        <w:t xml:space="preserve">Димитринка Емилова </w:t>
      </w:r>
      <w:proofErr w:type="spellStart"/>
      <w:r w:rsidRPr="00B65DA8">
        <w:rPr>
          <w:bCs/>
          <w:sz w:val="28"/>
          <w:szCs w:val="28"/>
        </w:rPr>
        <w:t>Купринджийска</w:t>
      </w:r>
      <w:proofErr w:type="spellEnd"/>
      <w:r w:rsidRPr="00B65DA8">
        <w:rPr>
          <w:bCs/>
          <w:sz w:val="28"/>
          <w:szCs w:val="28"/>
        </w:rPr>
        <w:t xml:space="preserve"> – съдия в Районен съд – Исперих,</w:t>
      </w:r>
      <w:r w:rsidRPr="00B65DA8">
        <w:rPr>
          <w:sz w:val="28"/>
          <w:szCs w:val="28"/>
        </w:rPr>
        <w:t xml:space="preserve"> резултатите от атестирането, за запознаване. </w:t>
      </w:r>
    </w:p>
    <w:p w:rsidR="00B65DA8" w:rsidRPr="00B65DA8" w:rsidRDefault="00B65DA8" w:rsidP="00B65DA8">
      <w:pPr>
        <w:jc w:val="both"/>
        <w:rPr>
          <w:sz w:val="28"/>
          <w:szCs w:val="28"/>
        </w:rPr>
      </w:pPr>
    </w:p>
    <w:p w:rsidR="00B65DA8" w:rsidRPr="00B65DA8" w:rsidRDefault="00B65DA8" w:rsidP="00B65DA8">
      <w:pPr>
        <w:jc w:val="both"/>
        <w:rPr>
          <w:bCs/>
          <w:sz w:val="28"/>
          <w:szCs w:val="28"/>
        </w:rPr>
      </w:pPr>
      <w:r w:rsidRPr="00B65DA8">
        <w:rPr>
          <w:sz w:val="28"/>
          <w:szCs w:val="28"/>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proofErr w:type="spellStart"/>
      <w:r w:rsidRPr="00B65DA8">
        <w:rPr>
          <w:bCs/>
          <w:sz w:val="28"/>
          <w:szCs w:val="28"/>
        </w:rPr>
        <w:t>Купринджийска</w:t>
      </w:r>
      <w:proofErr w:type="spellEnd"/>
      <w:r w:rsidRPr="00B65DA8">
        <w:rPr>
          <w:sz w:val="28"/>
          <w:szCs w:val="28"/>
        </w:rPr>
        <w:t xml:space="preserve">. </w:t>
      </w:r>
    </w:p>
    <w:p w:rsidR="00B65DA8" w:rsidRPr="00B65DA8" w:rsidRDefault="00B65DA8" w:rsidP="00B65DA8">
      <w:pPr>
        <w:rPr>
          <w:sz w:val="28"/>
          <w:szCs w:val="28"/>
        </w:rPr>
      </w:pPr>
    </w:p>
    <w:p w:rsidR="00DF46F5" w:rsidRPr="00817D8D" w:rsidRDefault="00DF46F5" w:rsidP="00DF46F5">
      <w:pPr>
        <w:jc w:val="both"/>
        <w:rPr>
          <w:bCs/>
          <w:sz w:val="28"/>
          <w:szCs w:val="28"/>
        </w:rPr>
      </w:pPr>
      <w:r w:rsidRPr="00817D8D">
        <w:rPr>
          <w:sz w:val="28"/>
          <w:szCs w:val="28"/>
        </w:rPr>
        <w:t>С-</w:t>
      </w:r>
      <w:r w:rsidRPr="00817D8D">
        <w:rPr>
          <w:sz w:val="28"/>
          <w:szCs w:val="28"/>
          <w:lang w:val="en-GB"/>
        </w:rPr>
        <w:t>3</w:t>
      </w:r>
      <w:r w:rsidRPr="00817D8D">
        <w:rPr>
          <w:sz w:val="28"/>
          <w:szCs w:val="28"/>
        </w:rPr>
        <w:t xml:space="preserve">. ОТНОСНО: Придобиване </w:t>
      </w:r>
      <w:r w:rsidRPr="00817D8D">
        <w:rPr>
          <w:bCs/>
          <w:sz w:val="28"/>
          <w:szCs w:val="28"/>
        </w:rPr>
        <w:t xml:space="preserve">статут на несменяемост на Роси Петрова Михайлова - Маркова - съдия в Софийския районен съд. </w:t>
      </w:r>
    </w:p>
    <w:p w:rsidR="00143D3A" w:rsidRDefault="00143D3A" w:rsidP="00143D3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9 гласа „За“ </w:t>
      </w:r>
    </w:p>
    <w:p w:rsidR="00143D3A" w:rsidRDefault="00143D3A" w:rsidP="00143D3A">
      <w:pPr>
        <w:autoSpaceDE w:val="0"/>
        <w:autoSpaceDN w:val="0"/>
        <w:adjustRightInd w:val="0"/>
        <w:ind w:left="-284" w:right="-283"/>
        <w:jc w:val="center"/>
        <w:rPr>
          <w:rFonts w:ascii="Times New Roman CYR" w:hAnsi="Times New Roman CYR" w:cs="Times New Roman CYR"/>
          <w:sz w:val="28"/>
          <w:szCs w:val="28"/>
        </w:rPr>
      </w:pPr>
    </w:p>
    <w:p w:rsidR="00143D3A" w:rsidRDefault="00143D3A" w:rsidP="00143D3A">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143D3A" w:rsidRDefault="00143D3A" w:rsidP="00143D3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143D3A" w:rsidRDefault="00143D3A" w:rsidP="00143D3A">
      <w:pPr>
        <w:rPr>
          <w:bCs/>
          <w:sz w:val="28"/>
          <w:szCs w:val="28"/>
        </w:rPr>
      </w:pPr>
    </w:p>
    <w:p w:rsidR="0085448F" w:rsidRPr="00144063" w:rsidRDefault="00E77991" w:rsidP="0085448F">
      <w:pPr>
        <w:autoSpaceDE w:val="0"/>
        <w:autoSpaceDN w:val="0"/>
        <w:adjustRightInd w:val="0"/>
        <w:jc w:val="both"/>
        <w:rPr>
          <w:bCs/>
          <w:sz w:val="28"/>
          <w:szCs w:val="28"/>
        </w:rPr>
      </w:pPr>
      <w:r>
        <w:rPr>
          <w:rFonts w:ascii="Times New Roman CYR" w:eastAsiaTheme="minorHAnsi" w:hAnsi="Times New Roman CYR" w:cs="Times New Roman CYR"/>
          <w:sz w:val="28"/>
          <w:szCs w:val="28"/>
          <w:lang w:eastAsia="en-US"/>
        </w:rPr>
        <w:t>3</w:t>
      </w:r>
      <w:r w:rsidRPr="00B372BB">
        <w:rPr>
          <w:rFonts w:ascii="Times New Roman CYR" w:eastAsiaTheme="minorHAnsi" w:hAnsi="Times New Roman CYR" w:cs="Times New Roman CYR"/>
          <w:sz w:val="28"/>
          <w:szCs w:val="28"/>
          <w:lang w:eastAsia="en-US"/>
        </w:rPr>
        <w:t xml:space="preserve">.1. </w:t>
      </w:r>
      <w:r w:rsidR="0085448F" w:rsidRPr="00087684">
        <w:rPr>
          <w:sz w:val="28"/>
          <w:szCs w:val="28"/>
        </w:rPr>
        <w:t>ПРИЕМА обобщения доклад на атестационния състав</w:t>
      </w:r>
      <w:r w:rsidR="00660D27">
        <w:rPr>
          <w:sz w:val="28"/>
          <w:szCs w:val="28"/>
        </w:rPr>
        <w:t>,</w:t>
      </w:r>
      <w:r w:rsidR="0085448F" w:rsidRPr="00087684">
        <w:rPr>
          <w:sz w:val="28"/>
          <w:szCs w:val="28"/>
        </w:rPr>
        <w:t xml:space="preserve"> ведно с направеното предложение за комплексна оценка </w:t>
      </w:r>
      <w:r w:rsidR="0085448F">
        <w:rPr>
          <w:sz w:val="28"/>
          <w:szCs w:val="28"/>
        </w:rPr>
        <w:t>от атестиране за придобиване статут на несменяемост</w:t>
      </w:r>
      <w:r w:rsidR="0085448F" w:rsidRPr="00F46C12">
        <w:rPr>
          <w:rFonts w:ascii="Times New Roman CYR" w:hAnsi="Times New Roman CYR" w:cs="Times New Roman CYR"/>
          <w:sz w:val="28"/>
          <w:szCs w:val="28"/>
        </w:rPr>
        <w:t xml:space="preserve"> на </w:t>
      </w:r>
      <w:r w:rsidR="0085448F" w:rsidRPr="00F86203">
        <w:rPr>
          <w:bCs/>
          <w:sz w:val="28"/>
          <w:szCs w:val="28"/>
        </w:rPr>
        <w:t>Роси Петрова Михайлова - Маркова</w:t>
      </w:r>
      <w:r w:rsidR="0085448F">
        <w:rPr>
          <w:bCs/>
          <w:sz w:val="28"/>
          <w:szCs w:val="28"/>
        </w:rPr>
        <w:t xml:space="preserve"> - съдия в Софийския районен съд, със следните корекции:</w:t>
      </w:r>
    </w:p>
    <w:p w:rsidR="00CB6B60" w:rsidRDefault="00CB6B60" w:rsidP="0085448F">
      <w:pPr>
        <w:autoSpaceDE w:val="0"/>
        <w:autoSpaceDN w:val="0"/>
        <w:adjustRightInd w:val="0"/>
        <w:ind w:firstLine="708"/>
        <w:jc w:val="both"/>
        <w:rPr>
          <w:i/>
          <w:sz w:val="28"/>
          <w:szCs w:val="28"/>
        </w:rPr>
      </w:pPr>
    </w:p>
    <w:p w:rsidR="0085448F" w:rsidRPr="005B53A7" w:rsidRDefault="0085448F" w:rsidP="0085448F">
      <w:pPr>
        <w:autoSpaceDE w:val="0"/>
        <w:autoSpaceDN w:val="0"/>
        <w:adjustRightInd w:val="0"/>
        <w:ind w:firstLine="708"/>
        <w:jc w:val="both"/>
        <w:rPr>
          <w:i/>
          <w:sz w:val="28"/>
          <w:szCs w:val="28"/>
        </w:rPr>
      </w:pPr>
      <w:r>
        <w:rPr>
          <w:i/>
          <w:sz w:val="28"/>
          <w:szCs w:val="28"/>
          <w:lang w:val="en-GB"/>
        </w:rPr>
        <w:t xml:space="preserve">    </w:t>
      </w:r>
      <w:r w:rsidRPr="005B53A7">
        <w:rPr>
          <w:i/>
          <w:sz w:val="28"/>
          <w:szCs w:val="28"/>
        </w:rPr>
        <w:t>Мотиви:</w:t>
      </w:r>
      <w:r>
        <w:rPr>
          <w:i/>
          <w:sz w:val="28"/>
          <w:szCs w:val="28"/>
          <w:lang w:val="en-GB"/>
        </w:rPr>
        <w:t xml:space="preserve"> </w:t>
      </w:r>
      <w:r w:rsidRPr="005B53A7">
        <w:rPr>
          <w:i/>
          <w:sz w:val="28"/>
          <w:szCs w:val="28"/>
        </w:rPr>
        <w:t>След запознаване с доклада на ПАК от СГС и като извърши цялостна проверка на Атестационния формуляр и преписката, КАК към СК на ВСС намира за установено следното:</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Процедурата по атестиране е открита с решение по Протокол № 21/01.07.2024 г. на КАК при СК на ВСС на основание чл. 52, ал. 2 от Наредба № 2/23.02.2017 година за показателите, методиката и реда за атестиране на съдия, председател и заместник /Наредбата/ – придобиване статут на несменяемост на основание чл. 196, ал. 1, т. 2 от ЗСВ за периода 01.07.2019 г. – 01.07.2024 г.</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ПАК е избрана в съответствие с чл. 203а, ал. 1, т. 1 от ЗСВ, а членовете отговарят на изискванията на чл. 39а от ЗСВ и чл. 53 и чл. 54 от Наредбата.</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Няма основание съгласно чл. 61, ал. 3, т. 1 от Наредбата за връщане  преписката на ПАК.</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Допуснатите </w:t>
      </w:r>
      <w:proofErr w:type="spellStart"/>
      <w:r w:rsidRPr="005B53A7">
        <w:rPr>
          <w:i/>
          <w:sz w:val="28"/>
          <w:szCs w:val="28"/>
        </w:rPr>
        <w:t>нередовности</w:t>
      </w:r>
      <w:proofErr w:type="spellEnd"/>
      <w:r w:rsidRPr="005B53A7">
        <w:rPr>
          <w:i/>
          <w:sz w:val="28"/>
          <w:szCs w:val="28"/>
        </w:rPr>
        <w:t xml:space="preserve"> в ЕФА – поставяне на цифрови оценки над максимума по част от критериите, поставяне на словесни оценки по критерии по чл. 23 – 28 от Наредбата без да са налице основания за това, </w:t>
      </w:r>
      <w:r w:rsidRPr="005B53A7">
        <w:rPr>
          <w:i/>
          <w:sz w:val="28"/>
          <w:szCs w:val="28"/>
        </w:rPr>
        <w:lastRenderedPageBreak/>
        <w:t>липсва анализ на 5 отменени акта – на основание чл. 61, ал. 1 от Наредбата подлежат на отстраняване от КАК.</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По общия критерий „правни познания и умения за прилагането им“ и специфичния критерий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ПАК правилно е отчела общият брой потвърдени, изменени и отменени съдебни актове, които се потвърждават от статистическите данни към ЕФА.</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Не са изпълнени в пълнота изискванията на чл. 30, т. 2 от Наредбата да се направи анализ на всички отменени съдебни актове така, както е направен за една част от тях. Липсва анализ на основанията и причините за отмяна на съдебните актове по ЧНД 17107/23 г., ЧНД 13905/23 г., ЧНД 13904/23 г., ЧНД 12217/22 г., НЧХД 2069/24 г. всички по описа на РС – София. След анализ от КАК се установи, че няма основание за промяна в констатациите и цифровите оценки по тези два критерия.</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По критерия „спазване на графика за провеждане на съдебни заседания“</w:t>
      </w:r>
      <w:r w:rsidRPr="005B53A7">
        <w:rPr>
          <w:b/>
          <w:i/>
          <w:sz w:val="28"/>
          <w:szCs w:val="28"/>
        </w:rPr>
        <w:t xml:space="preserve"> </w:t>
      </w:r>
      <w:r w:rsidRPr="005B53A7">
        <w:rPr>
          <w:i/>
          <w:sz w:val="28"/>
          <w:szCs w:val="28"/>
        </w:rPr>
        <w:t xml:space="preserve"> ПАК предлага оценка 20 точки.</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В нарушение на чл. 69, т. 1 от Наредбата ПАК е определила оценка от 20 точки</w:t>
      </w:r>
      <w:r w:rsidR="00461C01">
        <w:rPr>
          <w:i/>
          <w:sz w:val="28"/>
          <w:szCs w:val="28"/>
        </w:rPr>
        <w:t>,</w:t>
      </w:r>
      <w:r w:rsidRPr="005B53A7">
        <w:rPr>
          <w:i/>
          <w:sz w:val="28"/>
          <w:szCs w:val="28"/>
        </w:rPr>
        <w:t xml:space="preserve"> над предвидения максимум. Същата следва да бъде в максимален размер, но да се </w:t>
      </w:r>
      <w:proofErr w:type="spellStart"/>
      <w:r w:rsidRPr="005B53A7">
        <w:rPr>
          <w:i/>
          <w:sz w:val="28"/>
          <w:szCs w:val="28"/>
        </w:rPr>
        <w:t>се</w:t>
      </w:r>
      <w:proofErr w:type="spellEnd"/>
      <w:r w:rsidRPr="005B53A7">
        <w:rPr>
          <w:i/>
          <w:sz w:val="28"/>
          <w:szCs w:val="28"/>
        </w:rPr>
        <w:t xml:space="preserve"> редуцира до 3 точки.</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По критерия „експедитивност и дисциплинираност“</w:t>
      </w:r>
      <w:r w:rsidRPr="005B53A7">
        <w:rPr>
          <w:b/>
          <w:i/>
          <w:sz w:val="28"/>
          <w:szCs w:val="28"/>
        </w:rPr>
        <w:t xml:space="preserve"> </w:t>
      </w:r>
      <w:r w:rsidRPr="005B53A7">
        <w:rPr>
          <w:i/>
          <w:sz w:val="28"/>
          <w:szCs w:val="28"/>
        </w:rPr>
        <w:t>ПАК предлага оценка 15 точки.</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В нарушение на чл. 68, т. 4 от Наредбата ПАК е определила оценка от 15 точки</w:t>
      </w:r>
      <w:r w:rsidR="00461C01">
        <w:rPr>
          <w:i/>
          <w:sz w:val="28"/>
          <w:szCs w:val="28"/>
        </w:rPr>
        <w:t>,</w:t>
      </w:r>
      <w:r w:rsidRPr="005B53A7">
        <w:rPr>
          <w:i/>
          <w:sz w:val="28"/>
          <w:szCs w:val="28"/>
        </w:rPr>
        <w:t xml:space="preserve"> над предвидения максимум. Същата следва да бъде в максимален размер, но да се редуцира до 8 точки.</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Въпреки определянето на точки над предвидения максимум общият сбор от 100 точки като максимален брой по всички критерии е правилен.</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ПАК неправилно е изготвила констатации и словесни оценки по допълнителните критерии за атестиране на председател и заместник-председател – чл. 23 – 28 от Наредбата. Констатациите по тези критерии са </w:t>
      </w:r>
      <w:proofErr w:type="spellStart"/>
      <w:r w:rsidRPr="005B53A7">
        <w:rPr>
          <w:i/>
          <w:sz w:val="28"/>
          <w:szCs w:val="28"/>
        </w:rPr>
        <w:t>относими</w:t>
      </w:r>
      <w:proofErr w:type="spellEnd"/>
      <w:r w:rsidRPr="005B53A7">
        <w:rPr>
          <w:i/>
          <w:sz w:val="28"/>
          <w:szCs w:val="28"/>
        </w:rPr>
        <w:t xml:space="preserve"> единствено, когато магистратът през атестационния период е заемал като титуляр длъжността „председател“ или „заместник-председател“ и не се отнасят за „председател на съдебен състав“. През периода на атестацията атестирания съдия не е заемал нито една от двете административни длъжности, поради което КАК не взема предвид изложените констатации и словесни оценки.</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По всички останали критерии – общи и специфични – КАК възприема изцяло констатациите и максималните оценки посочени от ПАК.</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Въз основа на посочените словесни и цифрови оценки по посочените по-горе общи и специфични критерии за атестиране КАК </w:t>
      </w:r>
      <w:r w:rsidRPr="005B53A7">
        <w:rPr>
          <w:i/>
          <w:sz w:val="28"/>
          <w:szCs w:val="28"/>
        </w:rPr>
        <w:lastRenderedPageBreak/>
        <w:t>прави извода, че съдия  Роси Петрова Михайлова-Маркова покрива всички критерии на чл. 72, ал. 4 от Наредбата за „много добро изпълнение на работата“. Тази словесна оценка по изложените по-горе съображения съответства на цифровата оценка от 100 точки.</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В този смисъл на основание чл. 62 от Наредбата КАК към СК на ВСС приема комплексна оценка положителна – „много добра“ – 100 точки  /чл. 204а, ал. 3, т. 3 от ЗСВ и чл. 72 ал. 4 от Наредбата/.</w:t>
      </w:r>
    </w:p>
    <w:p w:rsidR="0085448F" w:rsidRPr="005B53A7" w:rsidRDefault="0085448F" w:rsidP="0085448F">
      <w:pPr>
        <w:autoSpaceDE w:val="0"/>
        <w:autoSpaceDN w:val="0"/>
        <w:adjustRightInd w:val="0"/>
        <w:ind w:firstLine="567"/>
        <w:jc w:val="both"/>
        <w:rPr>
          <w:i/>
          <w:sz w:val="28"/>
          <w:szCs w:val="28"/>
        </w:rPr>
      </w:pPr>
      <w:r w:rsidRPr="005B53A7">
        <w:rPr>
          <w:i/>
          <w:sz w:val="28"/>
          <w:szCs w:val="28"/>
        </w:rPr>
        <w:t xml:space="preserve">     Допуснатите непълноти и неточности на ЕФА дават основание на КАК да обърне внимание на членовете на ПАК и Административния ръководител на СГС за в бъдеще да не се допускат подобни </w:t>
      </w:r>
      <w:proofErr w:type="spellStart"/>
      <w:r w:rsidRPr="005B53A7">
        <w:rPr>
          <w:i/>
          <w:sz w:val="28"/>
          <w:szCs w:val="28"/>
        </w:rPr>
        <w:t>нередовности</w:t>
      </w:r>
      <w:proofErr w:type="spellEnd"/>
      <w:r w:rsidRPr="005B53A7">
        <w:rPr>
          <w:i/>
          <w:sz w:val="28"/>
          <w:szCs w:val="28"/>
        </w:rPr>
        <w:t xml:space="preserve"> посочени по-горе и ЕФА да се изготвят пълно и точно при стриктно спазване разпоредбите на Наредба № 2/23.02.2017 година за показателите, методиката и реда за атестиране на съдия, председател и заместник. </w:t>
      </w:r>
    </w:p>
    <w:p w:rsidR="00E77991" w:rsidRDefault="00E77991" w:rsidP="00E77991">
      <w:pPr>
        <w:jc w:val="both"/>
        <w:rPr>
          <w:bCs/>
          <w:sz w:val="28"/>
          <w:szCs w:val="28"/>
        </w:rPr>
      </w:pPr>
    </w:p>
    <w:p w:rsidR="00E77991" w:rsidRPr="00B372BB" w:rsidRDefault="00E77991" w:rsidP="00E7799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Pr="00B372BB">
        <w:rPr>
          <w:rFonts w:ascii="Times New Roman CYR" w:eastAsiaTheme="minorHAnsi" w:hAnsi="Times New Roman CYR" w:cs="Times New Roman CYR"/>
          <w:sz w:val="28"/>
          <w:szCs w:val="28"/>
          <w:lang w:eastAsia="en-US"/>
        </w:rPr>
        <w:t xml:space="preserve">.2. Налице са условията по чл. 196, ал. 1, т. 2 от ЗСВ за провеждане на атестиране за придобиване статут на несменяемост на </w:t>
      </w:r>
      <w:r w:rsidRPr="00F86203">
        <w:rPr>
          <w:bCs/>
          <w:sz w:val="28"/>
          <w:szCs w:val="28"/>
        </w:rPr>
        <w:t>Роси Петрова Михайлова - Маркова - съдия в Софийския районен съд</w:t>
      </w:r>
      <w:r w:rsidRPr="00B372BB">
        <w:rPr>
          <w:rFonts w:ascii="Times New Roman CYR" w:eastAsiaTheme="minorHAnsi" w:hAnsi="Times New Roman CYR" w:cs="Times New Roman CYR"/>
          <w:sz w:val="28"/>
          <w:szCs w:val="28"/>
          <w:lang w:eastAsia="en-US"/>
        </w:rPr>
        <w:t xml:space="preserve">. </w:t>
      </w:r>
    </w:p>
    <w:p w:rsidR="00E77991" w:rsidRPr="00B372BB" w:rsidRDefault="00E77991" w:rsidP="00E77991">
      <w:pPr>
        <w:autoSpaceDE w:val="0"/>
        <w:autoSpaceDN w:val="0"/>
        <w:adjustRightInd w:val="0"/>
        <w:jc w:val="both"/>
        <w:rPr>
          <w:rFonts w:ascii="Times New Roman CYR" w:eastAsiaTheme="minorHAnsi" w:hAnsi="Times New Roman CYR" w:cs="Times New Roman CYR"/>
          <w:sz w:val="28"/>
          <w:szCs w:val="28"/>
          <w:lang w:eastAsia="en-US"/>
        </w:rPr>
      </w:pPr>
    </w:p>
    <w:p w:rsidR="00E77991" w:rsidRPr="00B372BB" w:rsidRDefault="00E77991" w:rsidP="00E7799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Pr="00B372BB">
        <w:rPr>
          <w:rFonts w:ascii="Times New Roman CYR" w:eastAsiaTheme="minorHAnsi" w:hAnsi="Times New Roman CYR" w:cs="Times New Roman CYR"/>
          <w:sz w:val="28"/>
          <w:szCs w:val="28"/>
          <w:lang w:eastAsia="en-US"/>
        </w:rPr>
        <w:t>.</w:t>
      </w:r>
      <w:proofErr w:type="spellStart"/>
      <w:r w:rsidRPr="00B372BB">
        <w:rPr>
          <w:rFonts w:ascii="Times New Roman CYR" w:eastAsiaTheme="minorHAnsi" w:hAnsi="Times New Roman CYR" w:cs="Times New Roman CYR"/>
          <w:sz w:val="28"/>
          <w:szCs w:val="28"/>
          <w:lang w:eastAsia="en-US"/>
        </w:rPr>
        <w:t>3</w:t>
      </w:r>
      <w:proofErr w:type="spellEnd"/>
      <w:r w:rsidRPr="00B372BB">
        <w:rPr>
          <w:rFonts w:ascii="Times New Roman CYR" w:eastAsiaTheme="minorHAnsi" w:hAnsi="Times New Roman CYR" w:cs="Times New Roman CYR"/>
          <w:sz w:val="28"/>
          <w:szCs w:val="28"/>
          <w:lang w:eastAsia="en-US"/>
        </w:rPr>
        <w:t xml:space="preserve">. ИЗГОТВЯ, на основание чл. 204а, ал. 3, т. 3 от ЗСВ, комплексна оценка „МНОГО ДОБРА“ </w:t>
      </w:r>
      <w:r>
        <w:rPr>
          <w:rFonts w:ascii="Times New Roman CYR" w:eastAsiaTheme="minorHAnsi" w:hAnsi="Times New Roman CYR" w:cs="Times New Roman CYR"/>
          <w:sz w:val="28"/>
          <w:szCs w:val="28"/>
          <w:lang w:eastAsia="en-US"/>
        </w:rPr>
        <w:t>–</w:t>
      </w:r>
      <w:r w:rsidRPr="00B372BB">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sz w:val="28"/>
          <w:szCs w:val="28"/>
          <w:lang w:eastAsia="en-US"/>
        </w:rPr>
        <w:t xml:space="preserve">100 </w:t>
      </w:r>
      <w:r w:rsidRPr="00B372BB">
        <w:rPr>
          <w:rFonts w:ascii="Times New Roman CYR" w:eastAsiaTheme="minorHAnsi" w:hAnsi="Times New Roman CYR" w:cs="Times New Roman CYR"/>
          <w:sz w:val="28"/>
          <w:szCs w:val="28"/>
          <w:lang w:eastAsia="en-US"/>
        </w:rPr>
        <w:t>(</w:t>
      </w:r>
      <w:r>
        <w:rPr>
          <w:rFonts w:ascii="Times New Roman CYR" w:eastAsiaTheme="minorHAnsi" w:hAnsi="Times New Roman CYR" w:cs="Times New Roman CYR"/>
          <w:sz w:val="28"/>
          <w:szCs w:val="28"/>
          <w:lang w:eastAsia="en-US"/>
        </w:rPr>
        <w:t>сто</w:t>
      </w:r>
      <w:r w:rsidRPr="00B372BB">
        <w:rPr>
          <w:rFonts w:ascii="Times New Roman CYR" w:eastAsiaTheme="minorHAnsi" w:hAnsi="Times New Roman CYR" w:cs="Times New Roman CYR"/>
          <w:sz w:val="28"/>
          <w:szCs w:val="28"/>
          <w:lang w:eastAsia="en-US"/>
        </w:rPr>
        <w:t xml:space="preserve">) точки на </w:t>
      </w:r>
      <w:r w:rsidRPr="00F86203">
        <w:rPr>
          <w:bCs/>
          <w:sz w:val="28"/>
          <w:szCs w:val="28"/>
        </w:rPr>
        <w:t>Роси Петрова Михайлова - Маркова - съдия в Софийския районен съд</w:t>
      </w:r>
      <w:r>
        <w:rPr>
          <w:sz w:val="28"/>
          <w:szCs w:val="28"/>
        </w:rPr>
        <w:t>.</w:t>
      </w:r>
    </w:p>
    <w:p w:rsidR="00E77991" w:rsidRDefault="00E77991" w:rsidP="00E77991">
      <w:pPr>
        <w:autoSpaceDE w:val="0"/>
        <w:autoSpaceDN w:val="0"/>
        <w:adjustRightInd w:val="0"/>
        <w:jc w:val="both"/>
        <w:rPr>
          <w:rFonts w:ascii="Times New Roman CYR" w:eastAsiaTheme="minorHAnsi" w:hAnsi="Times New Roman CYR" w:cs="Times New Roman CYR"/>
          <w:sz w:val="28"/>
          <w:szCs w:val="28"/>
          <w:lang w:eastAsia="en-US"/>
        </w:rPr>
      </w:pPr>
    </w:p>
    <w:p w:rsidR="00E77991" w:rsidRPr="00B372BB" w:rsidRDefault="00E77991" w:rsidP="00E7799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Pr="00B372BB">
        <w:rPr>
          <w:rFonts w:ascii="Times New Roman CYR" w:eastAsiaTheme="minorHAnsi" w:hAnsi="Times New Roman CYR" w:cs="Times New Roman CYR"/>
          <w:sz w:val="28"/>
          <w:szCs w:val="28"/>
          <w:lang w:eastAsia="en-US"/>
        </w:rPr>
        <w:t xml:space="preserve">.4. ПРЕДОСТАВЯ, на основание чл. 205, ал. 1 от ЗСВ, на </w:t>
      </w:r>
      <w:r w:rsidRPr="00F86203">
        <w:rPr>
          <w:bCs/>
          <w:sz w:val="28"/>
          <w:szCs w:val="28"/>
        </w:rPr>
        <w:t>Роси Петрова Михайлова - Маркова - съдия в Софийския районен съд</w:t>
      </w:r>
      <w:r w:rsidRPr="00B372BB">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E77991" w:rsidRPr="00B372BB" w:rsidRDefault="00E77991" w:rsidP="00E77991">
      <w:pPr>
        <w:autoSpaceDE w:val="0"/>
        <w:autoSpaceDN w:val="0"/>
        <w:adjustRightInd w:val="0"/>
        <w:jc w:val="both"/>
        <w:rPr>
          <w:rFonts w:ascii="Times New Roman CYR" w:eastAsiaTheme="minorHAnsi" w:hAnsi="Times New Roman CYR" w:cs="Times New Roman CYR"/>
          <w:sz w:val="28"/>
          <w:szCs w:val="28"/>
          <w:lang w:eastAsia="en-US"/>
        </w:rPr>
      </w:pPr>
    </w:p>
    <w:p w:rsidR="00E77991" w:rsidRPr="00B372BB" w:rsidRDefault="00DB7821" w:rsidP="00E7799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00E77991" w:rsidRPr="00B372BB">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00E77991">
        <w:rPr>
          <w:sz w:val="28"/>
          <w:szCs w:val="28"/>
        </w:rPr>
        <w:t>Михайлова-Маркова</w:t>
      </w:r>
      <w:r w:rsidR="00E77991" w:rsidRPr="00B372BB">
        <w:rPr>
          <w:rFonts w:ascii="Times New Roman CYR" w:eastAsiaTheme="minorHAnsi" w:hAnsi="Times New Roman CYR" w:cs="Times New Roman CYR"/>
          <w:sz w:val="28"/>
          <w:szCs w:val="28"/>
          <w:lang w:eastAsia="en-US"/>
        </w:rPr>
        <w:t xml:space="preserve">. </w:t>
      </w:r>
    </w:p>
    <w:p w:rsidR="00B906C6" w:rsidRDefault="00B906C6" w:rsidP="00B906C6">
      <w:pPr>
        <w:spacing w:line="276" w:lineRule="auto"/>
        <w:rPr>
          <w:bCs/>
          <w:sz w:val="28"/>
          <w:szCs w:val="28"/>
        </w:rPr>
      </w:pPr>
    </w:p>
    <w:p w:rsidR="00B906C6" w:rsidRDefault="00B906C6" w:rsidP="00B906C6">
      <w:pPr>
        <w:spacing w:after="200" w:line="276" w:lineRule="auto"/>
        <w:jc w:val="both"/>
        <w:rPr>
          <w:bCs/>
          <w:sz w:val="28"/>
          <w:szCs w:val="28"/>
        </w:rPr>
      </w:pPr>
      <w:r>
        <w:rPr>
          <w:bCs/>
          <w:sz w:val="28"/>
          <w:szCs w:val="28"/>
        </w:rPr>
        <w:t xml:space="preserve">3.6. Да се изпрати писмо до Помощната атестационна комисия при Софийски градски съд, с което да се обърне внимание за стриктно спазване разпоредбите на Наредба № 2 от 23.02.2017 г., във връзка с констатираните </w:t>
      </w:r>
      <w:proofErr w:type="spellStart"/>
      <w:r>
        <w:rPr>
          <w:bCs/>
          <w:sz w:val="28"/>
          <w:szCs w:val="28"/>
        </w:rPr>
        <w:t>нередовности</w:t>
      </w:r>
      <w:proofErr w:type="spellEnd"/>
      <w:r>
        <w:rPr>
          <w:bCs/>
          <w:sz w:val="28"/>
          <w:szCs w:val="28"/>
        </w:rPr>
        <w:t xml:space="preserve"> по атестационната преписка.</w:t>
      </w:r>
    </w:p>
    <w:p w:rsidR="00B906C6" w:rsidRDefault="00B906C6" w:rsidP="00B906C6">
      <w:pPr>
        <w:spacing w:after="200" w:line="276" w:lineRule="auto"/>
        <w:jc w:val="both"/>
        <w:rPr>
          <w:bCs/>
          <w:sz w:val="28"/>
          <w:szCs w:val="28"/>
        </w:rPr>
      </w:pPr>
    </w:p>
    <w:p w:rsidR="00DF46F5" w:rsidRPr="00255E86" w:rsidRDefault="00DF46F5" w:rsidP="00B906C6">
      <w:pPr>
        <w:spacing w:after="200" w:line="276" w:lineRule="auto"/>
        <w:jc w:val="both"/>
        <w:rPr>
          <w:bCs/>
          <w:sz w:val="28"/>
          <w:szCs w:val="28"/>
        </w:rPr>
      </w:pPr>
      <w:r w:rsidRPr="00255E86">
        <w:rPr>
          <w:bCs/>
          <w:sz w:val="28"/>
          <w:szCs w:val="28"/>
        </w:rPr>
        <w:t>ПРЕДЛОЖЕНИ</w:t>
      </w:r>
      <w:r>
        <w:rPr>
          <w:bCs/>
          <w:sz w:val="28"/>
          <w:szCs w:val="28"/>
        </w:rPr>
        <w:t>Я</w:t>
      </w:r>
      <w:r w:rsidRPr="00255E86">
        <w:rPr>
          <w:bCs/>
          <w:sz w:val="28"/>
          <w:szCs w:val="28"/>
        </w:rPr>
        <w:t xml:space="preserve"> ЗА ПОВИШАВАНЕ НА МЯСТО В ПО-ГОРЕН РАНГ</w:t>
      </w:r>
    </w:p>
    <w:p w:rsidR="00DF46F5" w:rsidRDefault="00DF46F5" w:rsidP="00DF46F5">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lang w:val="en-GB"/>
        </w:rPr>
        <w:t>4</w:t>
      </w:r>
      <w:r w:rsidRPr="00F46C12">
        <w:rPr>
          <w:rFonts w:ascii="Times New Roman CYR" w:hAnsi="Times New Roman CYR" w:cs="Times New Roman CYR"/>
          <w:sz w:val="28"/>
          <w:szCs w:val="28"/>
        </w:rPr>
        <w:t xml:space="preserve">. ОТНОСНО: Предложение </w:t>
      </w:r>
      <w:r>
        <w:rPr>
          <w:rFonts w:ascii="Times New Roman CYR" w:hAnsi="Times New Roman CYR" w:cs="Times New Roman CYR"/>
          <w:sz w:val="28"/>
          <w:szCs w:val="28"/>
        </w:rPr>
        <w:t xml:space="preserve">административния ръководител - председател </w:t>
      </w:r>
      <w:r w:rsidRPr="00AF7A31">
        <w:rPr>
          <w:rFonts w:ascii="Times New Roman CYR" w:hAnsi="Times New Roman CYR" w:cs="Times New Roman CYR"/>
          <w:sz w:val="28"/>
          <w:szCs w:val="28"/>
        </w:rPr>
        <w:t xml:space="preserve">на </w:t>
      </w:r>
      <w:r>
        <w:rPr>
          <w:rFonts w:ascii="Times New Roman CYR" w:hAnsi="Times New Roman CYR" w:cs="Times New Roman CYR"/>
          <w:sz w:val="28"/>
          <w:szCs w:val="28"/>
        </w:rPr>
        <w:t>Районен съд - Пещера</w:t>
      </w:r>
      <w:r w:rsidRPr="00AF7A31">
        <w:rPr>
          <w:rFonts w:ascii="Times New Roman CYR" w:hAnsi="Times New Roman CYR" w:cs="Times New Roman CYR"/>
          <w:sz w:val="28"/>
          <w:szCs w:val="28"/>
        </w:rPr>
        <w:t xml:space="preserve"> за повишаване на </w:t>
      </w:r>
      <w:r>
        <w:rPr>
          <w:rFonts w:ascii="Times New Roman CYR" w:hAnsi="Times New Roman CYR" w:cs="Times New Roman CYR"/>
          <w:sz w:val="28"/>
          <w:szCs w:val="28"/>
        </w:rPr>
        <w:t xml:space="preserve">Милуш Руменов </w:t>
      </w:r>
      <w:r>
        <w:rPr>
          <w:rFonts w:ascii="Times New Roman CYR" w:hAnsi="Times New Roman CYR" w:cs="Times New Roman CYR"/>
          <w:sz w:val="28"/>
          <w:szCs w:val="28"/>
        </w:rPr>
        <w:lastRenderedPageBreak/>
        <w:t>Цветанов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Пещера</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О</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7C3FC2" w:rsidRDefault="007C3FC2" w:rsidP="007C3FC2">
      <w:pPr>
        <w:autoSpaceDE w:val="0"/>
        <w:autoSpaceDN w:val="0"/>
        <w:adjustRightInd w:val="0"/>
        <w:jc w:val="both"/>
        <w:rPr>
          <w:rFonts w:ascii="Times New Roman CYR" w:hAnsi="Times New Roman CYR" w:cs="Times New Roman CYR"/>
          <w:sz w:val="28"/>
          <w:szCs w:val="28"/>
          <w:lang w:val="en-US"/>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уване и при обявения резултат с 9</w:t>
      </w:r>
      <w:r w:rsidRPr="00D67FF2">
        <w:rPr>
          <w:rFonts w:ascii="Times New Roman CYR" w:hAnsi="Times New Roman CYR" w:cs="Times New Roman CYR"/>
          <w:i/>
          <w:iCs/>
          <w:sz w:val="28"/>
          <w:szCs w:val="28"/>
        </w:rPr>
        <w:t xml:space="preserve"> гласа „За“ </w:t>
      </w:r>
    </w:p>
    <w:p w:rsidR="007C3FC2" w:rsidRPr="00A53E3A" w:rsidRDefault="007C3FC2" w:rsidP="007C3FC2">
      <w:pPr>
        <w:autoSpaceDE w:val="0"/>
        <w:autoSpaceDN w:val="0"/>
        <w:adjustRightInd w:val="0"/>
        <w:ind w:left="-284" w:right="-283"/>
        <w:jc w:val="center"/>
        <w:rPr>
          <w:rFonts w:ascii="Times New Roman CYR" w:hAnsi="Times New Roman CYR" w:cs="Times New Roman CYR"/>
          <w:sz w:val="28"/>
          <w:szCs w:val="28"/>
        </w:rPr>
      </w:pPr>
    </w:p>
    <w:p w:rsidR="007C3FC2" w:rsidRDefault="007C3FC2" w:rsidP="007C3FC2">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7C3FC2" w:rsidRDefault="007C3FC2" w:rsidP="007C3FC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7C3FC2" w:rsidRDefault="007C3FC2" w:rsidP="007C3FC2">
      <w:pPr>
        <w:jc w:val="both"/>
        <w:rPr>
          <w:rFonts w:ascii="Times New Roman CYR" w:hAnsi="Times New Roman CYR" w:cs="Times New Roman CYR"/>
          <w:sz w:val="28"/>
          <w:szCs w:val="28"/>
        </w:rPr>
      </w:pPr>
    </w:p>
    <w:p w:rsidR="007C3FC2" w:rsidRPr="00897703" w:rsidRDefault="007C3FC2" w:rsidP="007C3FC2">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Висшия съдебен съвет ДА ПОВИШИ</w:t>
      </w:r>
      <w:r w:rsidRPr="00897703">
        <w:rPr>
          <w:rFonts w:ascii="Times New Roman CYR" w:hAnsi="Times New Roman CYR" w:cs="Times New Roman CYR"/>
          <w:sz w:val="28"/>
          <w:szCs w:val="28"/>
        </w:rPr>
        <w:t xml:space="preserve">, на основание чл. 234 от ЗСВ, </w:t>
      </w:r>
      <w:r>
        <w:rPr>
          <w:rFonts w:ascii="Times New Roman CYR" w:hAnsi="Times New Roman CYR" w:cs="Times New Roman CYR"/>
          <w:sz w:val="28"/>
          <w:szCs w:val="28"/>
        </w:rPr>
        <w:t>Милуш Руменов Цветанов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Пещера</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О</w:t>
      </w:r>
      <w:r w:rsidRPr="00AF7A31">
        <w:rPr>
          <w:rFonts w:ascii="Times New Roman CYR" w:hAnsi="Times New Roman CYR" w:cs="Times New Roman CYR"/>
          <w:sz w:val="28"/>
          <w:szCs w:val="28"/>
        </w:rPr>
        <w:t>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C3FC2" w:rsidRPr="00897703" w:rsidRDefault="007C3FC2" w:rsidP="007C3FC2">
      <w:pPr>
        <w:autoSpaceDE w:val="0"/>
        <w:autoSpaceDN w:val="0"/>
        <w:adjustRightInd w:val="0"/>
        <w:jc w:val="both"/>
        <w:rPr>
          <w:rFonts w:ascii="Times New Roman CYR" w:hAnsi="Times New Roman CYR" w:cs="Times New Roman CYR"/>
          <w:sz w:val="28"/>
          <w:szCs w:val="28"/>
        </w:rPr>
      </w:pPr>
    </w:p>
    <w:p w:rsidR="007C3FC2" w:rsidRPr="00897703" w:rsidRDefault="007C3FC2" w:rsidP="007C3FC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 xml:space="preserve">Внася предложението в заседание на Съдийската колегия на </w:t>
      </w:r>
      <w:r>
        <w:rPr>
          <w:rFonts w:ascii="Times New Roman CYR" w:hAnsi="Times New Roman CYR" w:cs="Times New Roman CYR"/>
          <w:sz w:val="28"/>
          <w:szCs w:val="28"/>
        </w:rPr>
        <w:t>Висшия съдебен съвет</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насрочено за 25.03.2025</w:t>
      </w:r>
      <w:r w:rsidRPr="00897703">
        <w:rPr>
          <w:rFonts w:ascii="Times New Roman CYR" w:hAnsi="Times New Roman CYR" w:cs="Times New Roman CYR"/>
          <w:sz w:val="28"/>
          <w:szCs w:val="28"/>
        </w:rPr>
        <w:t xml:space="preserve"> г., за разглеждане и произнасяне. </w:t>
      </w:r>
    </w:p>
    <w:p w:rsidR="00DF46F5" w:rsidRDefault="00DF46F5" w:rsidP="00DF46F5">
      <w:pPr>
        <w:autoSpaceDE w:val="0"/>
        <w:autoSpaceDN w:val="0"/>
        <w:adjustRightInd w:val="0"/>
        <w:jc w:val="both"/>
        <w:rPr>
          <w:bCs/>
          <w:sz w:val="28"/>
          <w:szCs w:val="28"/>
        </w:rPr>
      </w:pPr>
    </w:p>
    <w:p w:rsidR="00DF46F5" w:rsidRDefault="00DF46F5" w:rsidP="00DF46F5">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lang w:val="en-GB"/>
        </w:rPr>
        <w:t>5</w:t>
      </w:r>
      <w:r w:rsidRPr="00F46C12">
        <w:rPr>
          <w:rFonts w:ascii="Times New Roman CYR" w:hAnsi="Times New Roman CYR" w:cs="Times New Roman CYR"/>
          <w:sz w:val="28"/>
          <w:szCs w:val="28"/>
        </w:rPr>
        <w:t xml:space="preserve">. ОТНОСНО: Предложение </w:t>
      </w:r>
      <w:r>
        <w:rPr>
          <w:rFonts w:ascii="Times New Roman CYR" w:hAnsi="Times New Roman CYR" w:cs="Times New Roman CYR"/>
          <w:sz w:val="28"/>
          <w:szCs w:val="28"/>
        </w:rPr>
        <w:t xml:space="preserve">административния ръководител - председател </w:t>
      </w:r>
      <w:r w:rsidRPr="00AF7A31">
        <w:rPr>
          <w:rFonts w:ascii="Times New Roman CYR" w:hAnsi="Times New Roman CYR" w:cs="Times New Roman CYR"/>
          <w:sz w:val="28"/>
          <w:szCs w:val="28"/>
        </w:rPr>
        <w:t xml:space="preserve">на </w:t>
      </w:r>
      <w:r>
        <w:rPr>
          <w:rFonts w:ascii="Times New Roman CYR" w:hAnsi="Times New Roman CYR" w:cs="Times New Roman CYR"/>
          <w:sz w:val="28"/>
          <w:szCs w:val="28"/>
        </w:rPr>
        <w:t>Районен съд - Пещера</w:t>
      </w:r>
      <w:r w:rsidRPr="00AF7A31">
        <w:rPr>
          <w:rFonts w:ascii="Times New Roman CYR" w:hAnsi="Times New Roman CYR" w:cs="Times New Roman CYR"/>
          <w:sz w:val="28"/>
          <w:szCs w:val="28"/>
        </w:rPr>
        <w:t xml:space="preserve"> за повишаване на </w:t>
      </w:r>
      <w:r>
        <w:rPr>
          <w:rFonts w:ascii="Times New Roman CYR" w:hAnsi="Times New Roman CYR" w:cs="Times New Roman CYR"/>
          <w:sz w:val="28"/>
          <w:szCs w:val="28"/>
        </w:rPr>
        <w:t>Ели Асенова Каменова</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Пещера</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О</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886F23" w:rsidRDefault="00886F23" w:rsidP="00886F23">
      <w:pPr>
        <w:autoSpaceDE w:val="0"/>
        <w:autoSpaceDN w:val="0"/>
        <w:adjustRightInd w:val="0"/>
        <w:jc w:val="both"/>
        <w:rPr>
          <w:rFonts w:ascii="Times New Roman CYR" w:hAnsi="Times New Roman CYR" w:cs="Times New Roman CYR"/>
          <w:sz w:val="28"/>
          <w:szCs w:val="28"/>
          <w:lang w:val="en-US"/>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уване и при обявения резултат с 9</w:t>
      </w:r>
      <w:r w:rsidRPr="00D67FF2">
        <w:rPr>
          <w:rFonts w:ascii="Times New Roman CYR" w:hAnsi="Times New Roman CYR" w:cs="Times New Roman CYR"/>
          <w:i/>
          <w:iCs/>
          <w:sz w:val="28"/>
          <w:szCs w:val="28"/>
        </w:rPr>
        <w:t xml:space="preserve"> гласа „За“ </w:t>
      </w:r>
    </w:p>
    <w:p w:rsidR="00886F23" w:rsidRPr="00A53E3A" w:rsidRDefault="00886F23" w:rsidP="00886F23">
      <w:pPr>
        <w:autoSpaceDE w:val="0"/>
        <w:autoSpaceDN w:val="0"/>
        <w:adjustRightInd w:val="0"/>
        <w:ind w:left="-284" w:right="-283"/>
        <w:jc w:val="center"/>
        <w:rPr>
          <w:rFonts w:ascii="Times New Roman CYR" w:hAnsi="Times New Roman CYR" w:cs="Times New Roman CYR"/>
          <w:sz w:val="28"/>
          <w:szCs w:val="28"/>
        </w:rPr>
      </w:pPr>
    </w:p>
    <w:p w:rsidR="00886F23" w:rsidRDefault="00886F23" w:rsidP="00886F23">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886F23" w:rsidRDefault="00886F23" w:rsidP="00886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DF46F5" w:rsidRDefault="00DF46F5" w:rsidP="00DF46F5">
      <w:pPr>
        <w:jc w:val="both"/>
        <w:rPr>
          <w:rFonts w:ascii="Times New Roman CYR" w:hAnsi="Times New Roman CYR" w:cs="Times New Roman CYR"/>
          <w:sz w:val="28"/>
          <w:szCs w:val="28"/>
        </w:rPr>
      </w:pPr>
    </w:p>
    <w:p w:rsidR="007C3FC2" w:rsidRPr="00897703" w:rsidRDefault="007C3FC2" w:rsidP="007C3FC2">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Висшия съдебен съвет ДА ПОВИШИ</w:t>
      </w:r>
      <w:r w:rsidRPr="00897703">
        <w:rPr>
          <w:rFonts w:ascii="Times New Roman CYR" w:hAnsi="Times New Roman CYR" w:cs="Times New Roman CYR"/>
          <w:sz w:val="28"/>
          <w:szCs w:val="28"/>
        </w:rPr>
        <w:t xml:space="preserve">, на основание чл. 234 от ЗСВ, </w:t>
      </w:r>
      <w:r>
        <w:rPr>
          <w:rFonts w:ascii="Times New Roman CYR" w:hAnsi="Times New Roman CYR" w:cs="Times New Roman CYR"/>
          <w:sz w:val="28"/>
          <w:szCs w:val="28"/>
        </w:rPr>
        <w:t>Ели Асенова Каменова</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Пещера</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О</w:t>
      </w:r>
      <w:r w:rsidRPr="00AF7A31">
        <w:rPr>
          <w:rFonts w:ascii="Times New Roman CYR" w:hAnsi="Times New Roman CYR" w:cs="Times New Roman CYR"/>
          <w:sz w:val="28"/>
          <w:szCs w:val="28"/>
        </w:rPr>
        <w:t>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C3FC2" w:rsidRPr="00897703" w:rsidRDefault="007C3FC2" w:rsidP="007C3FC2">
      <w:pPr>
        <w:autoSpaceDE w:val="0"/>
        <w:autoSpaceDN w:val="0"/>
        <w:adjustRightInd w:val="0"/>
        <w:jc w:val="both"/>
        <w:rPr>
          <w:rFonts w:ascii="Times New Roman CYR" w:hAnsi="Times New Roman CYR" w:cs="Times New Roman CYR"/>
          <w:sz w:val="28"/>
          <w:szCs w:val="28"/>
        </w:rPr>
      </w:pPr>
    </w:p>
    <w:p w:rsidR="007C3FC2" w:rsidRPr="00897703" w:rsidRDefault="007C3FC2" w:rsidP="007C3FC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 xml:space="preserve">Внася предложението в заседание на Съдийската колегия на </w:t>
      </w:r>
      <w:r>
        <w:rPr>
          <w:rFonts w:ascii="Times New Roman CYR" w:hAnsi="Times New Roman CYR" w:cs="Times New Roman CYR"/>
          <w:sz w:val="28"/>
          <w:szCs w:val="28"/>
        </w:rPr>
        <w:t>Висшия съдебен съвет</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насрочено за 25.03.2025</w:t>
      </w:r>
      <w:r w:rsidRPr="00897703">
        <w:rPr>
          <w:rFonts w:ascii="Times New Roman CYR" w:hAnsi="Times New Roman CYR" w:cs="Times New Roman CYR"/>
          <w:sz w:val="28"/>
          <w:szCs w:val="28"/>
        </w:rPr>
        <w:t xml:space="preserve"> г., за разглеждане и произнасяне. </w:t>
      </w:r>
    </w:p>
    <w:p w:rsidR="00886F23" w:rsidRDefault="00886F23" w:rsidP="00DF46F5">
      <w:pPr>
        <w:jc w:val="both"/>
        <w:rPr>
          <w:rFonts w:ascii="Times New Roman CYR" w:hAnsi="Times New Roman CYR" w:cs="Times New Roman CYR"/>
          <w:sz w:val="28"/>
          <w:szCs w:val="28"/>
        </w:rPr>
      </w:pPr>
    </w:p>
    <w:p w:rsidR="00886F23" w:rsidRDefault="00886F23" w:rsidP="00DF46F5">
      <w:pPr>
        <w:jc w:val="both"/>
        <w:rPr>
          <w:rFonts w:ascii="Times New Roman CYR" w:hAnsi="Times New Roman CYR" w:cs="Times New Roman CYR"/>
          <w:sz w:val="28"/>
          <w:szCs w:val="28"/>
        </w:rPr>
      </w:pPr>
    </w:p>
    <w:p w:rsidR="00DF46F5" w:rsidRPr="00255E86" w:rsidRDefault="00DF46F5" w:rsidP="00DF46F5">
      <w:pPr>
        <w:jc w:val="both"/>
        <w:rPr>
          <w:bCs/>
          <w:sz w:val="28"/>
          <w:szCs w:val="28"/>
        </w:rPr>
      </w:pPr>
      <w:r w:rsidRPr="00255E86">
        <w:rPr>
          <w:bCs/>
          <w:sz w:val="28"/>
          <w:szCs w:val="28"/>
        </w:rPr>
        <w:t>ПРЕДЛОЖЕНИ</w:t>
      </w:r>
      <w:r>
        <w:rPr>
          <w:bCs/>
          <w:sz w:val="28"/>
          <w:szCs w:val="28"/>
        </w:rPr>
        <w:t>Я</w:t>
      </w:r>
      <w:r w:rsidRPr="00255E86">
        <w:rPr>
          <w:bCs/>
          <w:sz w:val="28"/>
          <w:szCs w:val="28"/>
        </w:rPr>
        <w:t xml:space="preserve"> ЗА </w:t>
      </w:r>
      <w:r>
        <w:rPr>
          <w:bCs/>
          <w:sz w:val="28"/>
          <w:szCs w:val="28"/>
        </w:rPr>
        <w:t>ПРЕДВАРИТЕЛНО АТЕСТИРАНЕ</w:t>
      </w:r>
    </w:p>
    <w:p w:rsidR="00DF46F5" w:rsidRDefault="00DF46F5" w:rsidP="00DF46F5">
      <w:pPr>
        <w:jc w:val="both"/>
        <w:rPr>
          <w:rFonts w:ascii="Times New Roman CYR" w:hAnsi="Times New Roman CYR" w:cs="Times New Roman CYR"/>
          <w:sz w:val="28"/>
          <w:szCs w:val="28"/>
        </w:rPr>
      </w:pPr>
    </w:p>
    <w:p w:rsidR="00DF46F5" w:rsidRDefault="00DF46F5" w:rsidP="00DF46F5">
      <w:pPr>
        <w:ind w:right="72"/>
        <w:jc w:val="both"/>
        <w:outlineLvl w:val="0"/>
        <w:rPr>
          <w:rFonts w:ascii="Times New Roman CYR" w:hAnsi="Times New Roman CYR" w:cs="Times New Roman CYR"/>
          <w:i/>
          <w:iCs/>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lang w:val="en-GB"/>
        </w:rPr>
        <w:t>6</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Предложение от административн</w:t>
      </w:r>
      <w:r>
        <w:rPr>
          <w:rFonts w:ascii="Times New Roman CYR" w:hAnsi="Times New Roman CYR" w:cs="Times New Roman CYR"/>
          <w:sz w:val="28"/>
          <w:szCs w:val="28"/>
        </w:rPr>
        <w:t>ия</w:t>
      </w:r>
      <w:r w:rsidRPr="00107680">
        <w:rPr>
          <w:rFonts w:ascii="Times New Roman CYR" w:hAnsi="Times New Roman CYR" w:cs="Times New Roman CYR"/>
          <w:sz w:val="28"/>
          <w:szCs w:val="28"/>
        </w:rPr>
        <w:t xml:space="preserve"> ръководител - председател на </w:t>
      </w:r>
      <w:r>
        <w:rPr>
          <w:rFonts w:ascii="Times New Roman CYR" w:hAnsi="Times New Roman CYR" w:cs="Times New Roman CYR"/>
          <w:sz w:val="28"/>
          <w:szCs w:val="28"/>
        </w:rPr>
        <w:t>Административен съд - Пловдив,</w:t>
      </w:r>
      <w:r w:rsidRPr="0010768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чл. 196, ал. 1, т. 1 от ЗСВ, </w:t>
      </w:r>
      <w:r w:rsidRPr="00107680">
        <w:rPr>
          <w:rFonts w:ascii="Times New Roman CYR" w:hAnsi="Times New Roman CYR" w:cs="Times New Roman CYR"/>
          <w:sz w:val="28"/>
          <w:szCs w:val="28"/>
        </w:rPr>
        <w:t xml:space="preserve">за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rFonts w:ascii="Times New Roman CYR" w:hAnsi="Times New Roman CYR" w:cs="Times New Roman CYR"/>
          <w:sz w:val="28"/>
          <w:szCs w:val="28"/>
        </w:rPr>
        <w:t>Мария Иванова Николова</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Пловдив, във връзка с повишаване в ранг.</w:t>
      </w:r>
      <w:r>
        <w:rPr>
          <w:sz w:val="28"/>
          <w:szCs w:val="26"/>
        </w:rPr>
        <w:t xml:space="preserve"> </w:t>
      </w:r>
    </w:p>
    <w:p w:rsidR="00DF46F5" w:rsidRDefault="00DF46F5" w:rsidP="00DF46F5">
      <w:pPr>
        <w:autoSpaceDE w:val="0"/>
        <w:autoSpaceDN w:val="0"/>
        <w:adjustRightInd w:val="0"/>
        <w:jc w:val="both"/>
        <w:rPr>
          <w:rFonts w:ascii="Times New Roman CYR" w:hAnsi="Times New Roman CYR" w:cs="Times New Roman CYR"/>
          <w:sz w:val="28"/>
          <w:szCs w:val="28"/>
          <w:lang w:val="en-US"/>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уване и при обявения резултат с 9</w:t>
      </w:r>
      <w:r w:rsidRPr="00D67FF2">
        <w:rPr>
          <w:rFonts w:ascii="Times New Roman CYR" w:hAnsi="Times New Roman CYR" w:cs="Times New Roman CYR"/>
          <w:i/>
          <w:iCs/>
          <w:sz w:val="28"/>
          <w:szCs w:val="28"/>
        </w:rPr>
        <w:t xml:space="preserve"> гласа „За“ </w:t>
      </w:r>
    </w:p>
    <w:p w:rsidR="00DF46F5" w:rsidRPr="00A53E3A" w:rsidRDefault="00DF46F5" w:rsidP="00DF46F5">
      <w:pPr>
        <w:autoSpaceDE w:val="0"/>
        <w:autoSpaceDN w:val="0"/>
        <w:adjustRightInd w:val="0"/>
        <w:ind w:left="-284" w:right="-283"/>
        <w:jc w:val="center"/>
        <w:rPr>
          <w:rFonts w:ascii="Times New Roman CYR" w:hAnsi="Times New Roman CYR" w:cs="Times New Roman CYR"/>
          <w:sz w:val="28"/>
          <w:szCs w:val="28"/>
        </w:rPr>
      </w:pPr>
    </w:p>
    <w:p w:rsidR="00DF46F5" w:rsidRDefault="00DF46F5" w:rsidP="00DF46F5">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lastRenderedPageBreak/>
        <w:t>КОМИСИЯТА ПО АТЕСТИРАНЕТО И КОНКУРСИТЕ</w:t>
      </w:r>
    </w:p>
    <w:p w:rsidR="00DF46F5" w:rsidRDefault="00DF46F5" w:rsidP="00DF46F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DF46F5" w:rsidRDefault="00DF46F5" w:rsidP="00DF46F5">
      <w:pPr>
        <w:autoSpaceDE w:val="0"/>
        <w:autoSpaceDN w:val="0"/>
        <w:adjustRightInd w:val="0"/>
        <w:jc w:val="both"/>
        <w:rPr>
          <w:rFonts w:ascii="Times New Roman CYR" w:hAnsi="Times New Roman CYR" w:cs="Times New Roman CYR"/>
          <w:sz w:val="28"/>
          <w:szCs w:val="28"/>
        </w:rPr>
      </w:pPr>
    </w:p>
    <w:p w:rsidR="00DF46F5" w:rsidRPr="003C0FC2" w:rsidRDefault="00DF46F5" w:rsidP="00DF46F5">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6.1.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sz w:val="28"/>
          <w:szCs w:val="28"/>
        </w:rPr>
        <w:t>Мария Иванова Николова</w:t>
      </w:r>
      <w:r w:rsidRPr="00DB33CD">
        <w:rPr>
          <w:sz w:val="28"/>
          <w:szCs w:val="28"/>
        </w:rPr>
        <w:t xml:space="preserve"> - съдия в </w:t>
      </w:r>
      <w:r w:rsidRPr="00DB33CD">
        <w:rPr>
          <w:rFonts w:ascii="Times New Roman CYR" w:hAnsi="Times New Roman CYR" w:cs="Times New Roman CYR"/>
          <w:sz w:val="28"/>
          <w:szCs w:val="28"/>
        </w:rPr>
        <w:t xml:space="preserve">Административен съд - </w:t>
      </w:r>
      <w:r>
        <w:rPr>
          <w:rFonts w:ascii="Times New Roman CYR" w:hAnsi="Times New Roman CYR" w:cs="Times New Roman CYR"/>
          <w:sz w:val="28"/>
          <w:szCs w:val="28"/>
        </w:rPr>
        <w:t>Пловдив</w:t>
      </w:r>
      <w:r w:rsidRPr="003C0FC2">
        <w:rPr>
          <w:rFonts w:ascii="Times New Roman CYR" w:hAnsi="Times New Roman CYR" w:cs="Times New Roman CYR"/>
          <w:sz w:val="28"/>
          <w:szCs w:val="28"/>
          <w:lang w:eastAsia="en-US"/>
        </w:rPr>
        <w:t xml:space="preserve">, на основание чл. 196, ал. 1, т. 1 от ЗСВ, за периода </w:t>
      </w:r>
      <w:r w:rsidRPr="00284D1B">
        <w:rPr>
          <w:rFonts w:ascii="Times New Roman CYR" w:hAnsi="Times New Roman CYR" w:cs="Times New Roman CYR"/>
          <w:sz w:val="28"/>
          <w:szCs w:val="28"/>
          <w:lang w:eastAsia="en-US"/>
        </w:rPr>
        <w:t>15.02.2022 г. - 15.02.2025</w:t>
      </w:r>
      <w:r w:rsidRPr="003C0FC2">
        <w:rPr>
          <w:rFonts w:ascii="Times New Roman CYR" w:hAnsi="Times New Roman CYR" w:cs="Times New Roman CYR"/>
          <w:sz w:val="28"/>
          <w:szCs w:val="28"/>
          <w:lang w:eastAsia="en-US"/>
        </w:rPr>
        <w:t xml:space="preserve"> г.</w:t>
      </w:r>
    </w:p>
    <w:p w:rsidR="00DF46F5" w:rsidRPr="003C0FC2" w:rsidRDefault="00DF46F5" w:rsidP="00DF46F5">
      <w:pPr>
        <w:autoSpaceDE w:val="0"/>
        <w:autoSpaceDN w:val="0"/>
        <w:adjustRightInd w:val="0"/>
        <w:ind w:right="-142"/>
        <w:jc w:val="both"/>
        <w:rPr>
          <w:rFonts w:ascii="Times New Roman CYR" w:hAnsi="Times New Roman CYR" w:cs="Times New Roman CYR"/>
          <w:sz w:val="28"/>
          <w:szCs w:val="28"/>
          <w:lang w:eastAsia="en-US"/>
        </w:rPr>
      </w:pPr>
    </w:p>
    <w:p w:rsidR="00DF46F5" w:rsidRPr="003C0FC2" w:rsidRDefault="00DF46F5" w:rsidP="00DF46F5">
      <w:pPr>
        <w:autoSpaceDE w:val="0"/>
        <w:autoSpaceDN w:val="0"/>
        <w:adjustRightInd w:val="0"/>
        <w:ind w:right="-142"/>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6</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 xml:space="preserve">Административен съд – Пловдив </w:t>
      </w:r>
      <w:r w:rsidRPr="003C0FC2">
        <w:rPr>
          <w:rFonts w:ascii="Times New Roman CYR" w:hAnsi="Times New Roman CYR" w:cs="Times New Roman CYR"/>
          <w:sz w:val="28"/>
          <w:szCs w:val="28"/>
          <w:lang w:eastAsia="en-US"/>
        </w:rPr>
        <w:t>необходимите документи по чл. 58, ал. 2 за провеждане на атестиране.</w:t>
      </w:r>
    </w:p>
    <w:p w:rsidR="00DF46F5" w:rsidRDefault="00DF46F5" w:rsidP="00DF46F5">
      <w:pPr>
        <w:ind w:right="72"/>
        <w:jc w:val="both"/>
        <w:outlineLvl w:val="0"/>
        <w:rPr>
          <w:rFonts w:ascii="Times New Roman CYR" w:hAnsi="Times New Roman CYR" w:cs="Times New Roman CYR"/>
          <w:sz w:val="28"/>
          <w:szCs w:val="28"/>
        </w:rPr>
      </w:pPr>
    </w:p>
    <w:p w:rsidR="00DF46F5" w:rsidRPr="00A11860" w:rsidRDefault="00DF46F5" w:rsidP="00DF46F5">
      <w:pPr>
        <w:ind w:right="72"/>
        <w:jc w:val="both"/>
        <w:outlineLvl w:val="0"/>
        <w:rPr>
          <w:sz w:val="28"/>
          <w:szCs w:val="26"/>
        </w:rPr>
      </w:pPr>
      <w:r>
        <w:rPr>
          <w:rFonts w:ascii="Times New Roman CYR" w:hAnsi="Times New Roman CYR" w:cs="Times New Roman CYR"/>
          <w:sz w:val="28"/>
          <w:szCs w:val="28"/>
        </w:rPr>
        <w:t>С-</w:t>
      </w:r>
      <w:r>
        <w:rPr>
          <w:rFonts w:ascii="Times New Roman CYR" w:hAnsi="Times New Roman CYR" w:cs="Times New Roman CYR"/>
          <w:sz w:val="28"/>
          <w:szCs w:val="28"/>
          <w:lang w:val="en-GB"/>
        </w:rPr>
        <w:t>7</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Предложение от административн</w:t>
      </w:r>
      <w:r>
        <w:rPr>
          <w:rFonts w:ascii="Times New Roman CYR" w:hAnsi="Times New Roman CYR" w:cs="Times New Roman CYR"/>
          <w:sz w:val="28"/>
          <w:szCs w:val="28"/>
        </w:rPr>
        <w:t>ия</w:t>
      </w:r>
      <w:r w:rsidRPr="00107680">
        <w:rPr>
          <w:rFonts w:ascii="Times New Roman CYR" w:hAnsi="Times New Roman CYR" w:cs="Times New Roman CYR"/>
          <w:sz w:val="28"/>
          <w:szCs w:val="28"/>
        </w:rPr>
        <w:t xml:space="preserve"> ръководител - председател на </w:t>
      </w:r>
      <w:r>
        <w:rPr>
          <w:rFonts w:ascii="Times New Roman CYR" w:hAnsi="Times New Roman CYR" w:cs="Times New Roman CYR"/>
          <w:sz w:val="28"/>
          <w:szCs w:val="28"/>
        </w:rPr>
        <w:t>Административен съд - София-град,</w:t>
      </w:r>
      <w:r w:rsidRPr="0010768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чл. 196, ал. 1, т. 1 от ЗСВ, </w:t>
      </w:r>
      <w:r w:rsidRPr="00107680">
        <w:rPr>
          <w:rFonts w:ascii="Times New Roman CYR" w:hAnsi="Times New Roman CYR" w:cs="Times New Roman CYR"/>
          <w:sz w:val="28"/>
          <w:szCs w:val="28"/>
        </w:rPr>
        <w:t xml:space="preserve">за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rFonts w:ascii="Times New Roman CYR" w:hAnsi="Times New Roman CYR" w:cs="Times New Roman CYR"/>
          <w:sz w:val="28"/>
          <w:szCs w:val="28"/>
        </w:rPr>
        <w:t>Анастасия Пейчева Хитова</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София-град, във връзка с повишаване в ранг.</w:t>
      </w:r>
      <w:r>
        <w:rPr>
          <w:sz w:val="28"/>
          <w:szCs w:val="26"/>
        </w:rPr>
        <w:t xml:space="preserve"> </w:t>
      </w:r>
    </w:p>
    <w:p w:rsidR="00DF46F5" w:rsidRDefault="00DF46F5" w:rsidP="00DF46F5">
      <w:pPr>
        <w:autoSpaceDE w:val="0"/>
        <w:autoSpaceDN w:val="0"/>
        <w:adjustRightInd w:val="0"/>
        <w:jc w:val="both"/>
        <w:rPr>
          <w:rFonts w:ascii="Times New Roman CYR" w:hAnsi="Times New Roman CYR" w:cs="Times New Roman CYR"/>
          <w:sz w:val="28"/>
          <w:szCs w:val="28"/>
          <w:lang w:val="en-US"/>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уване и при обявения резултат с 9</w:t>
      </w:r>
      <w:r w:rsidRPr="00D67FF2">
        <w:rPr>
          <w:rFonts w:ascii="Times New Roman CYR" w:hAnsi="Times New Roman CYR" w:cs="Times New Roman CYR"/>
          <w:i/>
          <w:iCs/>
          <w:sz w:val="28"/>
          <w:szCs w:val="28"/>
        </w:rPr>
        <w:t xml:space="preserve"> гласа „За“ </w:t>
      </w:r>
    </w:p>
    <w:p w:rsidR="00DF46F5" w:rsidRPr="00A53E3A" w:rsidRDefault="00DF46F5" w:rsidP="00DF46F5">
      <w:pPr>
        <w:autoSpaceDE w:val="0"/>
        <w:autoSpaceDN w:val="0"/>
        <w:adjustRightInd w:val="0"/>
        <w:ind w:left="-284" w:right="-283"/>
        <w:jc w:val="center"/>
        <w:rPr>
          <w:rFonts w:ascii="Times New Roman CYR" w:hAnsi="Times New Roman CYR" w:cs="Times New Roman CYR"/>
          <w:sz w:val="28"/>
          <w:szCs w:val="28"/>
        </w:rPr>
      </w:pPr>
    </w:p>
    <w:p w:rsidR="00DF46F5" w:rsidRDefault="00DF46F5" w:rsidP="00DF46F5">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DF46F5" w:rsidRDefault="00DF46F5" w:rsidP="00DF46F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DF46F5" w:rsidRDefault="00DF46F5" w:rsidP="00DF46F5">
      <w:pPr>
        <w:autoSpaceDE w:val="0"/>
        <w:autoSpaceDN w:val="0"/>
        <w:adjustRightInd w:val="0"/>
        <w:jc w:val="both"/>
        <w:rPr>
          <w:rFonts w:ascii="Times New Roman CYR" w:hAnsi="Times New Roman CYR" w:cs="Times New Roman CYR"/>
          <w:sz w:val="28"/>
          <w:szCs w:val="28"/>
        </w:rPr>
      </w:pPr>
    </w:p>
    <w:p w:rsidR="00DF46F5" w:rsidRPr="003C0FC2" w:rsidRDefault="00DF46F5" w:rsidP="00DF46F5">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7.1.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sz w:val="28"/>
          <w:szCs w:val="28"/>
        </w:rPr>
        <w:t>Анастасия Пейчева Хитова</w:t>
      </w:r>
      <w:r w:rsidRPr="00DB33CD">
        <w:rPr>
          <w:sz w:val="28"/>
          <w:szCs w:val="28"/>
        </w:rPr>
        <w:t xml:space="preserve"> - съдия в </w:t>
      </w:r>
      <w:r w:rsidRPr="00DB33CD">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DB33C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София-град, </w:t>
      </w:r>
      <w:r w:rsidRPr="003C0FC2">
        <w:rPr>
          <w:rFonts w:ascii="Times New Roman CYR" w:hAnsi="Times New Roman CYR" w:cs="Times New Roman CYR"/>
          <w:sz w:val="28"/>
          <w:szCs w:val="28"/>
          <w:lang w:eastAsia="en-US"/>
        </w:rPr>
        <w:t xml:space="preserve">на основание чл. 196, ал. 1, т. 1 от ЗСВ, за периода </w:t>
      </w:r>
      <w:r w:rsidR="00284D1B" w:rsidRPr="00284D1B">
        <w:rPr>
          <w:rFonts w:ascii="Times New Roman CYR" w:hAnsi="Times New Roman CYR" w:cs="Times New Roman CYR"/>
          <w:sz w:val="28"/>
          <w:szCs w:val="28"/>
          <w:lang w:eastAsia="en-US"/>
        </w:rPr>
        <w:t>14.03</w:t>
      </w:r>
      <w:r w:rsidRPr="00284D1B">
        <w:rPr>
          <w:rFonts w:ascii="Times New Roman CYR" w:hAnsi="Times New Roman CYR" w:cs="Times New Roman CYR"/>
          <w:sz w:val="28"/>
          <w:szCs w:val="28"/>
          <w:lang w:eastAsia="en-US"/>
        </w:rPr>
        <w:t xml:space="preserve">.2022 г. </w:t>
      </w:r>
      <w:r w:rsidR="00284D1B" w:rsidRPr="00284D1B">
        <w:rPr>
          <w:rFonts w:ascii="Times New Roman CYR" w:hAnsi="Times New Roman CYR" w:cs="Times New Roman CYR"/>
          <w:sz w:val="28"/>
          <w:szCs w:val="28"/>
          <w:lang w:eastAsia="en-US"/>
        </w:rPr>
        <w:t>–</w:t>
      </w:r>
      <w:r w:rsidRPr="00284D1B">
        <w:rPr>
          <w:rFonts w:ascii="Times New Roman CYR" w:hAnsi="Times New Roman CYR" w:cs="Times New Roman CYR"/>
          <w:sz w:val="28"/>
          <w:szCs w:val="28"/>
          <w:lang w:eastAsia="en-US"/>
        </w:rPr>
        <w:t xml:space="preserve"> </w:t>
      </w:r>
      <w:r w:rsidR="00284D1B" w:rsidRPr="00284D1B">
        <w:rPr>
          <w:rFonts w:ascii="Times New Roman CYR" w:hAnsi="Times New Roman CYR" w:cs="Times New Roman CYR"/>
          <w:sz w:val="28"/>
          <w:szCs w:val="28"/>
          <w:lang w:eastAsia="en-US"/>
        </w:rPr>
        <w:t>14.03</w:t>
      </w:r>
      <w:r w:rsidRPr="00284D1B">
        <w:rPr>
          <w:rFonts w:ascii="Times New Roman CYR" w:hAnsi="Times New Roman CYR" w:cs="Times New Roman CYR"/>
          <w:sz w:val="28"/>
          <w:szCs w:val="28"/>
          <w:lang w:eastAsia="en-US"/>
        </w:rPr>
        <w:t>.2025</w:t>
      </w:r>
      <w:r w:rsidRPr="003C0FC2">
        <w:rPr>
          <w:rFonts w:ascii="Times New Roman CYR" w:hAnsi="Times New Roman CYR" w:cs="Times New Roman CYR"/>
          <w:sz w:val="28"/>
          <w:szCs w:val="28"/>
          <w:lang w:eastAsia="en-US"/>
        </w:rPr>
        <w:t xml:space="preserve"> г.</w:t>
      </w:r>
    </w:p>
    <w:p w:rsidR="00DF46F5" w:rsidRPr="003C0FC2" w:rsidRDefault="00DF46F5" w:rsidP="00DF46F5">
      <w:pPr>
        <w:autoSpaceDE w:val="0"/>
        <w:autoSpaceDN w:val="0"/>
        <w:adjustRightInd w:val="0"/>
        <w:ind w:right="-142"/>
        <w:jc w:val="both"/>
        <w:rPr>
          <w:rFonts w:ascii="Times New Roman CYR" w:hAnsi="Times New Roman CYR" w:cs="Times New Roman CYR"/>
          <w:sz w:val="28"/>
          <w:szCs w:val="28"/>
          <w:lang w:eastAsia="en-US"/>
        </w:rPr>
      </w:pPr>
    </w:p>
    <w:p w:rsidR="00DF46F5" w:rsidRPr="003C0FC2" w:rsidRDefault="00DF46F5" w:rsidP="00DF46F5">
      <w:pPr>
        <w:autoSpaceDE w:val="0"/>
        <w:autoSpaceDN w:val="0"/>
        <w:adjustRightInd w:val="0"/>
        <w:ind w:right="-142"/>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7</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Административен съд - София-град</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DF46F5" w:rsidRDefault="00DF46F5" w:rsidP="00DF46F5">
      <w:pPr>
        <w:spacing w:line="360" w:lineRule="atLeast"/>
        <w:ind w:right="72"/>
        <w:jc w:val="both"/>
        <w:outlineLvl w:val="0"/>
        <w:rPr>
          <w:sz w:val="28"/>
          <w:szCs w:val="26"/>
        </w:rPr>
      </w:pPr>
    </w:p>
    <w:p w:rsidR="00DF46F5" w:rsidRPr="00A11860" w:rsidRDefault="00DF46F5" w:rsidP="00DF46F5">
      <w:pPr>
        <w:ind w:right="72"/>
        <w:jc w:val="both"/>
        <w:outlineLvl w:val="0"/>
        <w:rPr>
          <w:sz w:val="28"/>
          <w:szCs w:val="26"/>
        </w:rPr>
      </w:pPr>
      <w:r>
        <w:rPr>
          <w:rFonts w:ascii="Times New Roman CYR" w:hAnsi="Times New Roman CYR" w:cs="Times New Roman CYR"/>
          <w:sz w:val="28"/>
          <w:szCs w:val="28"/>
        </w:rPr>
        <w:t>С-</w:t>
      </w:r>
      <w:r>
        <w:rPr>
          <w:rFonts w:ascii="Times New Roman CYR" w:hAnsi="Times New Roman CYR" w:cs="Times New Roman CYR"/>
          <w:sz w:val="28"/>
          <w:szCs w:val="28"/>
          <w:lang w:val="en-GB"/>
        </w:rPr>
        <w:t>8</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Предложение от административн</w:t>
      </w:r>
      <w:r>
        <w:rPr>
          <w:rFonts w:ascii="Times New Roman CYR" w:hAnsi="Times New Roman CYR" w:cs="Times New Roman CYR"/>
          <w:sz w:val="28"/>
          <w:szCs w:val="28"/>
        </w:rPr>
        <w:t>ия</w:t>
      </w:r>
      <w:r w:rsidRPr="00107680">
        <w:rPr>
          <w:rFonts w:ascii="Times New Roman CYR" w:hAnsi="Times New Roman CYR" w:cs="Times New Roman CYR"/>
          <w:sz w:val="28"/>
          <w:szCs w:val="28"/>
        </w:rPr>
        <w:t xml:space="preserve"> ръководител - председател на </w:t>
      </w:r>
      <w:r>
        <w:rPr>
          <w:rFonts w:ascii="Times New Roman CYR" w:hAnsi="Times New Roman CYR" w:cs="Times New Roman CYR"/>
          <w:sz w:val="28"/>
          <w:szCs w:val="28"/>
        </w:rPr>
        <w:t>Административен съд - София-град,</w:t>
      </w:r>
      <w:r w:rsidRPr="0010768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чл. 196, ал. 1, т. 1 от ЗСВ, </w:t>
      </w:r>
      <w:r w:rsidRPr="00107680">
        <w:rPr>
          <w:rFonts w:ascii="Times New Roman CYR" w:hAnsi="Times New Roman CYR" w:cs="Times New Roman CYR"/>
          <w:sz w:val="28"/>
          <w:szCs w:val="28"/>
        </w:rPr>
        <w:t xml:space="preserve">за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rFonts w:ascii="Times New Roman CYR" w:hAnsi="Times New Roman CYR" w:cs="Times New Roman CYR"/>
          <w:sz w:val="28"/>
          <w:szCs w:val="28"/>
        </w:rPr>
        <w:t>Младен Марков Семов</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София-град, във връзка с повишаване в ранг.</w:t>
      </w:r>
      <w:r>
        <w:rPr>
          <w:sz w:val="28"/>
          <w:szCs w:val="26"/>
        </w:rPr>
        <w:t xml:space="preserve"> </w:t>
      </w:r>
    </w:p>
    <w:p w:rsidR="00DF46F5" w:rsidRDefault="00DF46F5" w:rsidP="00DF46F5">
      <w:pPr>
        <w:autoSpaceDE w:val="0"/>
        <w:autoSpaceDN w:val="0"/>
        <w:adjustRightInd w:val="0"/>
        <w:jc w:val="both"/>
        <w:rPr>
          <w:rFonts w:ascii="Times New Roman CYR" w:hAnsi="Times New Roman CYR" w:cs="Times New Roman CYR"/>
          <w:sz w:val="28"/>
          <w:szCs w:val="28"/>
          <w:lang w:val="en-US"/>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уване и при обявения резултат с 9</w:t>
      </w:r>
      <w:r w:rsidRPr="00D67FF2">
        <w:rPr>
          <w:rFonts w:ascii="Times New Roman CYR" w:hAnsi="Times New Roman CYR" w:cs="Times New Roman CYR"/>
          <w:i/>
          <w:iCs/>
          <w:sz w:val="28"/>
          <w:szCs w:val="28"/>
        </w:rPr>
        <w:t xml:space="preserve"> гласа „За“ </w:t>
      </w:r>
    </w:p>
    <w:p w:rsidR="00DF46F5" w:rsidRPr="00A53E3A" w:rsidRDefault="00DF46F5" w:rsidP="00DF46F5">
      <w:pPr>
        <w:autoSpaceDE w:val="0"/>
        <w:autoSpaceDN w:val="0"/>
        <w:adjustRightInd w:val="0"/>
        <w:ind w:left="-284" w:right="-283"/>
        <w:jc w:val="center"/>
        <w:rPr>
          <w:rFonts w:ascii="Times New Roman CYR" w:hAnsi="Times New Roman CYR" w:cs="Times New Roman CYR"/>
          <w:sz w:val="28"/>
          <w:szCs w:val="28"/>
        </w:rPr>
      </w:pPr>
    </w:p>
    <w:p w:rsidR="00DF46F5" w:rsidRDefault="00DF46F5" w:rsidP="00DF46F5">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DF46F5" w:rsidRDefault="00DF46F5" w:rsidP="00DF46F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DF46F5" w:rsidRDefault="00DF46F5" w:rsidP="00DF46F5">
      <w:pPr>
        <w:autoSpaceDE w:val="0"/>
        <w:autoSpaceDN w:val="0"/>
        <w:adjustRightInd w:val="0"/>
        <w:jc w:val="both"/>
        <w:rPr>
          <w:rFonts w:ascii="Times New Roman CYR" w:hAnsi="Times New Roman CYR" w:cs="Times New Roman CYR"/>
          <w:sz w:val="28"/>
          <w:szCs w:val="28"/>
        </w:rPr>
      </w:pPr>
    </w:p>
    <w:p w:rsidR="00284D1B" w:rsidRPr="003C0FC2" w:rsidRDefault="004D6678" w:rsidP="00284D1B">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lastRenderedPageBreak/>
        <w:t xml:space="preserve">8.1.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rFonts w:ascii="Times New Roman CYR" w:hAnsi="Times New Roman CYR" w:cs="Times New Roman CYR"/>
          <w:sz w:val="28"/>
          <w:szCs w:val="28"/>
        </w:rPr>
        <w:t>Младен Марков Семов</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 xml:space="preserve">Административен съд - София-град, </w:t>
      </w:r>
      <w:r w:rsidRPr="003C0FC2">
        <w:rPr>
          <w:rFonts w:ascii="Times New Roman CYR" w:hAnsi="Times New Roman CYR" w:cs="Times New Roman CYR"/>
          <w:sz w:val="28"/>
          <w:szCs w:val="28"/>
          <w:lang w:eastAsia="en-US"/>
        </w:rPr>
        <w:t xml:space="preserve">на основание чл. 196, ал. 1, т. 1 от ЗСВ, за периода </w:t>
      </w:r>
      <w:r w:rsidR="00284D1B" w:rsidRPr="00284D1B">
        <w:rPr>
          <w:rFonts w:ascii="Times New Roman CYR" w:hAnsi="Times New Roman CYR" w:cs="Times New Roman CYR"/>
          <w:sz w:val="28"/>
          <w:szCs w:val="28"/>
          <w:lang w:eastAsia="en-US"/>
        </w:rPr>
        <w:t>14.03.2022 г. – 14.03.2025</w:t>
      </w:r>
      <w:r w:rsidR="00284D1B" w:rsidRPr="003C0FC2">
        <w:rPr>
          <w:rFonts w:ascii="Times New Roman CYR" w:hAnsi="Times New Roman CYR" w:cs="Times New Roman CYR"/>
          <w:sz w:val="28"/>
          <w:szCs w:val="28"/>
          <w:lang w:eastAsia="en-US"/>
        </w:rPr>
        <w:t xml:space="preserve"> г.</w:t>
      </w:r>
    </w:p>
    <w:p w:rsidR="004D6678" w:rsidRPr="003C0FC2" w:rsidRDefault="004D6678" w:rsidP="004D6678">
      <w:pPr>
        <w:autoSpaceDE w:val="0"/>
        <w:autoSpaceDN w:val="0"/>
        <w:adjustRightInd w:val="0"/>
        <w:ind w:right="-142"/>
        <w:jc w:val="both"/>
        <w:rPr>
          <w:rFonts w:ascii="Times New Roman CYR" w:hAnsi="Times New Roman CYR" w:cs="Times New Roman CYR"/>
          <w:sz w:val="28"/>
          <w:szCs w:val="28"/>
          <w:lang w:eastAsia="en-US"/>
        </w:rPr>
      </w:pPr>
    </w:p>
    <w:p w:rsidR="00DF46F5" w:rsidRDefault="004D6678" w:rsidP="0080178B">
      <w:pPr>
        <w:ind w:right="72"/>
        <w:jc w:val="both"/>
        <w:outlineLvl w:val="0"/>
        <w:rPr>
          <w:sz w:val="28"/>
          <w:szCs w:val="26"/>
        </w:rPr>
      </w:pPr>
      <w:r>
        <w:rPr>
          <w:rFonts w:ascii="Times New Roman CYR" w:hAnsi="Times New Roman CYR" w:cs="Times New Roman CYR"/>
          <w:sz w:val="28"/>
          <w:szCs w:val="28"/>
          <w:lang w:eastAsia="en-US"/>
        </w:rPr>
        <w:t>8</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Административен съд - София-град</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DF46F5" w:rsidRDefault="00DF46F5" w:rsidP="00DF46F5">
      <w:pPr>
        <w:jc w:val="both"/>
        <w:rPr>
          <w:bCs/>
          <w:sz w:val="28"/>
          <w:szCs w:val="28"/>
        </w:rPr>
      </w:pPr>
    </w:p>
    <w:p w:rsidR="00DF46F5" w:rsidRDefault="00DF46F5" w:rsidP="00DF46F5">
      <w:pPr>
        <w:jc w:val="both"/>
        <w:rPr>
          <w:bCs/>
          <w:sz w:val="28"/>
          <w:szCs w:val="28"/>
        </w:rPr>
      </w:pPr>
      <w:r>
        <w:rPr>
          <w:bCs/>
          <w:sz w:val="28"/>
          <w:szCs w:val="28"/>
        </w:rPr>
        <w:t xml:space="preserve">ДОПЪЛНИТЕЛНА ТОЧКА </w:t>
      </w:r>
    </w:p>
    <w:p w:rsidR="00DF46F5" w:rsidRDefault="00DF46F5" w:rsidP="00DF46F5">
      <w:pPr>
        <w:jc w:val="both"/>
        <w:rPr>
          <w:bCs/>
          <w:sz w:val="28"/>
          <w:szCs w:val="28"/>
        </w:rPr>
      </w:pPr>
    </w:p>
    <w:p w:rsidR="00DF46F5" w:rsidRDefault="00DF46F5" w:rsidP="00DF46F5">
      <w:pPr>
        <w:jc w:val="both"/>
        <w:rPr>
          <w:rFonts w:ascii="Times New Roman CYR" w:hAnsi="Times New Roman CYR" w:cs="Times New Roman CYR"/>
          <w:sz w:val="28"/>
          <w:szCs w:val="28"/>
        </w:rPr>
      </w:pPr>
      <w:r>
        <w:rPr>
          <w:bCs/>
          <w:sz w:val="28"/>
          <w:szCs w:val="28"/>
        </w:rPr>
        <w:t xml:space="preserve">Р-5. ОТНОСНО: Писмо от Васил Иванов </w:t>
      </w:r>
      <w:r>
        <w:rPr>
          <w:sz w:val="28"/>
          <w:szCs w:val="28"/>
        </w:rPr>
        <w:t>с вх. №  ВСС-4021/20.03.2025 г. с приложено удостоверение от 14.03.2025 г. от Министерство на правосъдието за придобита юридическа правоспособност.</w:t>
      </w:r>
    </w:p>
    <w:p w:rsidR="00DF46F5" w:rsidRDefault="00DF46F5" w:rsidP="00DF46F5">
      <w:pPr>
        <w:autoSpaceDE w:val="0"/>
        <w:autoSpaceDN w:val="0"/>
        <w:adjustRightInd w:val="0"/>
        <w:jc w:val="both"/>
        <w:rPr>
          <w:rFonts w:ascii="Times New Roman CYR" w:hAnsi="Times New Roman CYR" w:cs="Times New Roman CYR"/>
          <w:sz w:val="28"/>
          <w:szCs w:val="28"/>
          <w:lang w:val="en-US"/>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уване и при обявения резултат с 9</w:t>
      </w:r>
      <w:r w:rsidRPr="00D67FF2">
        <w:rPr>
          <w:rFonts w:ascii="Times New Roman CYR" w:hAnsi="Times New Roman CYR" w:cs="Times New Roman CYR"/>
          <w:i/>
          <w:iCs/>
          <w:sz w:val="28"/>
          <w:szCs w:val="28"/>
        </w:rPr>
        <w:t xml:space="preserve"> гласа „За“ </w:t>
      </w:r>
    </w:p>
    <w:p w:rsidR="00DF46F5" w:rsidRPr="00A53E3A" w:rsidRDefault="00DF46F5" w:rsidP="00DF46F5">
      <w:pPr>
        <w:autoSpaceDE w:val="0"/>
        <w:autoSpaceDN w:val="0"/>
        <w:adjustRightInd w:val="0"/>
        <w:ind w:left="-284" w:right="-283"/>
        <w:jc w:val="center"/>
        <w:rPr>
          <w:rFonts w:ascii="Times New Roman CYR" w:hAnsi="Times New Roman CYR" w:cs="Times New Roman CYR"/>
          <w:sz w:val="28"/>
          <w:szCs w:val="28"/>
        </w:rPr>
      </w:pPr>
    </w:p>
    <w:p w:rsidR="00DF46F5" w:rsidRDefault="00DF46F5" w:rsidP="00DF46F5">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DF46F5" w:rsidRDefault="00DF46F5" w:rsidP="00DF46F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DF46F5" w:rsidRDefault="00DF46F5" w:rsidP="00DF46F5">
      <w:pPr>
        <w:autoSpaceDE w:val="0"/>
        <w:autoSpaceDN w:val="0"/>
        <w:adjustRightInd w:val="0"/>
        <w:jc w:val="both"/>
        <w:rPr>
          <w:rFonts w:ascii="Times New Roman CYR" w:hAnsi="Times New Roman CYR" w:cs="Times New Roman CYR"/>
          <w:sz w:val="28"/>
          <w:szCs w:val="28"/>
        </w:rPr>
      </w:pPr>
    </w:p>
    <w:p w:rsidR="00DF46F5" w:rsidRDefault="00DF46F5" w:rsidP="00DF46F5">
      <w:pPr>
        <w:jc w:val="both"/>
        <w:rPr>
          <w:sz w:val="28"/>
          <w:szCs w:val="28"/>
        </w:rPr>
      </w:pPr>
      <w:r>
        <w:rPr>
          <w:sz w:val="28"/>
          <w:szCs w:val="28"/>
        </w:rPr>
        <w:t>5.1. Връща на Васил Иванов постъпилия с вх. №  ВСС-4021/20.03.2025 г. документ – удостоверение от 14.03.2025 г. от Министерство на правосъдието за придобита юридическа правоспособност, тъй като Съдийската колегия на Висшия съдебен съвет се е произнесла с решение по Протокол № 11/18.03.2025 г., т. 47 относно недопускането му до участие в конкурса за младши съдии.</w:t>
      </w:r>
    </w:p>
    <w:p w:rsidR="00666FD6" w:rsidRDefault="00666FD6" w:rsidP="00117CF2">
      <w:pPr>
        <w:ind w:left="2832" w:right="72"/>
        <w:jc w:val="both"/>
        <w:outlineLvl w:val="0"/>
        <w:rPr>
          <w:sz w:val="28"/>
          <w:szCs w:val="26"/>
        </w:rPr>
      </w:pPr>
    </w:p>
    <w:p w:rsidR="00F86D61" w:rsidRDefault="00F86D61">
      <w:pPr>
        <w:spacing w:after="200" w:line="276" w:lineRule="auto"/>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957194"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957194">
        <w:rPr>
          <w:sz w:val="28"/>
          <w:szCs w:val="26"/>
          <w:lang w:val="en-US"/>
        </w:rPr>
        <w:t>(</w:t>
      </w:r>
      <w:r w:rsidR="00957194">
        <w:rPr>
          <w:sz w:val="28"/>
          <w:szCs w:val="26"/>
        </w:rPr>
        <w:t>П</w:t>
      </w:r>
      <w:bookmarkStart w:id="0" w:name="_GoBack"/>
      <w:bookmarkEnd w:id="0"/>
      <w:r w:rsidR="00957194">
        <w:rPr>
          <w:sz w:val="28"/>
          <w:szCs w:val="26"/>
          <w:lang w:val="en-US"/>
        </w:rPr>
        <w:t>)</w:t>
      </w:r>
    </w:p>
    <w:p w:rsidR="00117CF2" w:rsidRPr="003C0FC2" w:rsidRDefault="007124F0" w:rsidP="00B906C6">
      <w:pPr>
        <w:ind w:left="4956" w:right="72"/>
        <w:jc w:val="both"/>
        <w:outlineLvl w:val="0"/>
      </w:pPr>
      <w:r>
        <w:rPr>
          <w:sz w:val="28"/>
          <w:szCs w:val="26"/>
        </w:rPr>
        <w:t>ДРАГОМИР КОЯДЖИКОВ</w:t>
      </w:r>
    </w:p>
    <w:sectPr w:rsidR="00117CF2" w:rsidRPr="003C0FC2" w:rsidSect="00117CF2">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A3" w:rsidRDefault="00E259A3" w:rsidP="003C0FC2">
      <w:r>
        <w:separator/>
      </w:r>
    </w:p>
  </w:endnote>
  <w:endnote w:type="continuationSeparator" w:id="0">
    <w:p w:rsidR="00E259A3" w:rsidRDefault="00E259A3"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3C0FC2" w:rsidRDefault="003C0FC2">
        <w:pPr>
          <w:pStyle w:val="a7"/>
          <w:jc w:val="right"/>
        </w:pPr>
        <w:r>
          <w:fldChar w:fldCharType="begin"/>
        </w:r>
        <w:r>
          <w:instrText>PAGE   \* MERGEFORMAT</w:instrText>
        </w:r>
        <w:r>
          <w:fldChar w:fldCharType="separate"/>
        </w:r>
        <w:r w:rsidR="00957194">
          <w:rPr>
            <w:noProof/>
          </w:rPr>
          <w:t>16</w:t>
        </w:r>
        <w:r>
          <w:fldChar w:fldCharType="end"/>
        </w:r>
      </w:p>
    </w:sdtContent>
  </w:sdt>
  <w:p w:rsidR="003C0FC2" w:rsidRDefault="003C0F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A3" w:rsidRDefault="00E259A3" w:rsidP="003C0FC2">
      <w:r>
        <w:separator/>
      </w:r>
    </w:p>
  </w:footnote>
  <w:footnote w:type="continuationSeparator" w:id="0">
    <w:p w:rsidR="00E259A3" w:rsidRDefault="00E259A3"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574D7"/>
    <w:rsid w:val="000A3BD6"/>
    <w:rsid w:val="000C791E"/>
    <w:rsid w:val="00117CF2"/>
    <w:rsid w:val="00142F8E"/>
    <w:rsid w:val="00143D3A"/>
    <w:rsid w:val="001445ED"/>
    <w:rsid w:val="001631B2"/>
    <w:rsid w:val="00186F11"/>
    <w:rsid w:val="00187A17"/>
    <w:rsid w:val="001F4B6D"/>
    <w:rsid w:val="00203486"/>
    <w:rsid w:val="00275F54"/>
    <w:rsid w:val="0028223A"/>
    <w:rsid w:val="00284D1B"/>
    <w:rsid w:val="002A0090"/>
    <w:rsid w:val="002B08AD"/>
    <w:rsid w:val="002D12A7"/>
    <w:rsid w:val="00310AF8"/>
    <w:rsid w:val="003634E0"/>
    <w:rsid w:val="003C0FC2"/>
    <w:rsid w:val="003C7D82"/>
    <w:rsid w:val="003C7DDB"/>
    <w:rsid w:val="003F43DF"/>
    <w:rsid w:val="00461C01"/>
    <w:rsid w:val="004D6678"/>
    <w:rsid w:val="00511740"/>
    <w:rsid w:val="005F64B3"/>
    <w:rsid w:val="00602785"/>
    <w:rsid w:val="006474BE"/>
    <w:rsid w:val="00660D27"/>
    <w:rsid w:val="00666FD6"/>
    <w:rsid w:val="00671112"/>
    <w:rsid w:val="0069669A"/>
    <w:rsid w:val="006A0854"/>
    <w:rsid w:val="007124F0"/>
    <w:rsid w:val="00762347"/>
    <w:rsid w:val="0079629A"/>
    <w:rsid w:val="007970CD"/>
    <w:rsid w:val="007C0DAC"/>
    <w:rsid w:val="007C3FC2"/>
    <w:rsid w:val="0080178B"/>
    <w:rsid w:val="00817D8D"/>
    <w:rsid w:val="00830E5B"/>
    <w:rsid w:val="0085448F"/>
    <w:rsid w:val="00886F23"/>
    <w:rsid w:val="008D6D58"/>
    <w:rsid w:val="00926DF0"/>
    <w:rsid w:val="00957194"/>
    <w:rsid w:val="0096200A"/>
    <w:rsid w:val="00A03F3B"/>
    <w:rsid w:val="00A4100B"/>
    <w:rsid w:val="00AA55BB"/>
    <w:rsid w:val="00AD7888"/>
    <w:rsid w:val="00B1211B"/>
    <w:rsid w:val="00B65DA8"/>
    <w:rsid w:val="00B906C6"/>
    <w:rsid w:val="00BB03B5"/>
    <w:rsid w:val="00BE2934"/>
    <w:rsid w:val="00C00259"/>
    <w:rsid w:val="00C647B1"/>
    <w:rsid w:val="00C830C3"/>
    <w:rsid w:val="00C90CF6"/>
    <w:rsid w:val="00CB6B60"/>
    <w:rsid w:val="00D140B4"/>
    <w:rsid w:val="00D62828"/>
    <w:rsid w:val="00D6722F"/>
    <w:rsid w:val="00DB7821"/>
    <w:rsid w:val="00DD09FF"/>
    <w:rsid w:val="00DF46F5"/>
    <w:rsid w:val="00E259A3"/>
    <w:rsid w:val="00E71F71"/>
    <w:rsid w:val="00E72A90"/>
    <w:rsid w:val="00E77991"/>
    <w:rsid w:val="00E964F6"/>
    <w:rsid w:val="00EC6DAD"/>
    <w:rsid w:val="00F34065"/>
    <w:rsid w:val="00F40278"/>
    <w:rsid w:val="00F86D61"/>
    <w:rsid w:val="00FC33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7C3F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26DF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tandard">
    <w:name w:val="Standard"/>
    <w:rsid w:val="00DB782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7C3F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26DF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tandard">
    <w:name w:val="Standard"/>
    <w:rsid w:val="00DB782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78778610">
      <w:bodyDiv w:val="1"/>
      <w:marLeft w:val="0"/>
      <w:marRight w:val="0"/>
      <w:marTop w:val="0"/>
      <w:marBottom w:val="0"/>
      <w:divBdr>
        <w:top w:val="none" w:sz="0" w:space="0" w:color="auto"/>
        <w:left w:val="none" w:sz="0" w:space="0" w:color="auto"/>
        <w:bottom w:val="none" w:sz="0" w:space="0" w:color="auto"/>
        <w:right w:val="none" w:sz="0" w:space="0" w:color="auto"/>
      </w:divBdr>
    </w:div>
    <w:div w:id="744377165">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42443293">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851211028">
      <w:bodyDiv w:val="1"/>
      <w:marLeft w:val="0"/>
      <w:marRight w:val="0"/>
      <w:marTop w:val="0"/>
      <w:marBottom w:val="0"/>
      <w:divBdr>
        <w:top w:val="none" w:sz="0" w:space="0" w:color="auto"/>
        <w:left w:val="none" w:sz="0" w:space="0" w:color="auto"/>
        <w:bottom w:val="none" w:sz="0" w:space="0" w:color="auto"/>
        <w:right w:val="none" w:sz="0" w:space="0" w:color="auto"/>
      </w:divBdr>
    </w:div>
    <w:div w:id="18869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5023</Words>
  <Characters>28634</Characters>
  <Application>Microsoft Office Word</Application>
  <DocSecurity>0</DocSecurity>
  <Lines>238</Lines>
  <Paragraphs>67</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33590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35</cp:revision>
  <cp:lastPrinted>2025-03-28T07:35:00Z</cp:lastPrinted>
  <dcterms:created xsi:type="dcterms:W3CDTF">2024-09-26T08:11:00Z</dcterms:created>
  <dcterms:modified xsi:type="dcterms:W3CDTF">2025-04-03T10:53:00Z</dcterms:modified>
</cp:coreProperties>
</file>