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163998">
        <w:rPr>
          <w:bCs/>
          <w:sz w:val="28"/>
        </w:rPr>
        <w:t>08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0C7213">
        <w:rPr>
          <w:bCs/>
          <w:sz w:val="28"/>
          <w:szCs w:val="28"/>
        </w:rPr>
        <w:t>7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1E0E77" w:rsidRPr="001E0E77">
        <w:rPr>
          <w:bCs/>
          <w:sz w:val="28"/>
          <w:szCs w:val="28"/>
        </w:rPr>
        <w:t>11</w:t>
      </w:r>
      <w:r w:rsidRPr="001E0E77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5849" w:rsidRDefault="00FE5849" w:rsidP="00FE58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5849" w:rsidRDefault="00946E1C" w:rsidP="008B560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FE5849">
        <w:rPr>
          <w:rFonts w:ascii="Times New Roman CYR" w:hAnsi="Times New Roman CYR" w:cs="Times New Roman CYR"/>
          <w:sz w:val="28"/>
          <w:szCs w:val="28"/>
        </w:rPr>
        <w:t xml:space="preserve">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Радослав Владимиров </w:t>
      </w:r>
      <w:proofErr w:type="spellStart"/>
      <w:r w:rsidR="00FE5849">
        <w:rPr>
          <w:rFonts w:ascii="Times New Roman CYR" w:hAnsi="Times New Roman CYR" w:cs="Times New Roman CYR"/>
          <w:sz w:val="28"/>
          <w:szCs w:val="28"/>
        </w:rPr>
        <w:t>Градев</w:t>
      </w:r>
      <w:proofErr w:type="spellEnd"/>
      <w:r w:rsidR="00FE5849"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 w:rsidR="00FE5849">
        <w:rPr>
          <w:rFonts w:ascii="Times New Roman CYR" w:hAnsi="Times New Roman CYR" w:cs="Times New Roman CYR"/>
          <w:sz w:val="28"/>
          <w:szCs w:val="28"/>
        </w:rPr>
        <w:t xml:space="preserve">прокурор в Окръжна прокуратура - Русе, във връзка с открита процедура за избор на административен ръководител - окръжен прокурор на Окръжна прокуратура - Русе, който </w:t>
      </w:r>
      <w:r w:rsidR="00482B81">
        <w:rPr>
          <w:rFonts w:ascii="Times New Roman CYR" w:hAnsi="Times New Roman CYR" w:cs="Times New Roman CYR"/>
          <w:sz w:val="28"/>
          <w:szCs w:val="28"/>
        </w:rPr>
        <w:t>ще се проведе на 16.07.2025 г.</w:t>
      </w:r>
    </w:p>
    <w:p w:rsidR="00824913" w:rsidRDefault="00824913" w:rsidP="00430B8B">
      <w:pPr>
        <w:ind w:firstLine="284"/>
        <w:rPr>
          <w:bCs/>
          <w:sz w:val="28"/>
          <w:szCs w:val="28"/>
        </w:rPr>
      </w:pPr>
    </w:p>
    <w:p w:rsidR="00AC74C2" w:rsidRDefault="00946E1C" w:rsidP="00AC74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4C2">
        <w:rPr>
          <w:sz w:val="28"/>
          <w:szCs w:val="28"/>
        </w:rPr>
        <w:t xml:space="preserve">. Заявление от Милен </w:t>
      </w:r>
      <w:proofErr w:type="spellStart"/>
      <w:r w:rsidR="00AC74C2">
        <w:rPr>
          <w:sz w:val="28"/>
          <w:szCs w:val="28"/>
        </w:rPr>
        <w:t>Божидаров</w:t>
      </w:r>
      <w:proofErr w:type="spellEnd"/>
      <w:r w:rsidR="00AC74C2">
        <w:rPr>
          <w:sz w:val="28"/>
          <w:szCs w:val="28"/>
        </w:rPr>
        <w:t xml:space="preserve"> Атанасов - прокурор в Окръжна прокуратура</w:t>
      </w:r>
      <w:r w:rsidR="004E2B93">
        <w:rPr>
          <w:sz w:val="28"/>
          <w:szCs w:val="28"/>
        </w:rPr>
        <w:t xml:space="preserve"> –</w:t>
      </w:r>
      <w:r w:rsidR="00AC74C2">
        <w:rPr>
          <w:sz w:val="28"/>
          <w:szCs w:val="28"/>
        </w:rPr>
        <w:t xml:space="preserve"> Ямбол, за оттегляне на кандидатурата му за участие в процедурата за избор на административен ръководител на Окръжна прокуратура</w:t>
      </w:r>
      <w:r w:rsidR="004E2B93">
        <w:rPr>
          <w:sz w:val="28"/>
          <w:szCs w:val="28"/>
        </w:rPr>
        <w:t xml:space="preserve"> –</w:t>
      </w:r>
      <w:r w:rsidR="00AC74C2">
        <w:rPr>
          <w:sz w:val="28"/>
          <w:szCs w:val="28"/>
        </w:rPr>
        <w:t xml:space="preserve"> Я</w:t>
      </w:r>
      <w:bookmarkStart w:id="0" w:name="_GoBack"/>
      <w:bookmarkEnd w:id="0"/>
      <w:r w:rsidR="00AC74C2">
        <w:rPr>
          <w:sz w:val="28"/>
          <w:szCs w:val="28"/>
        </w:rPr>
        <w:t xml:space="preserve">мбол, открита с решение на Прокурорската колегия на Висшия съдебен съвет по Протокол №  </w:t>
      </w:r>
      <w:r w:rsidR="000C6E67">
        <w:rPr>
          <w:sz w:val="28"/>
          <w:szCs w:val="28"/>
        </w:rPr>
        <w:t xml:space="preserve">    </w:t>
      </w:r>
      <w:r w:rsidR="00AC74C2">
        <w:rPr>
          <w:sz w:val="28"/>
          <w:szCs w:val="28"/>
        </w:rPr>
        <w:t>12/02.04.2025 г. (</w:t>
      </w:r>
      <w:proofErr w:type="spellStart"/>
      <w:r w:rsidR="00AC74C2">
        <w:rPr>
          <w:sz w:val="28"/>
          <w:szCs w:val="28"/>
        </w:rPr>
        <w:t>обн</w:t>
      </w:r>
      <w:proofErr w:type="spellEnd"/>
      <w:r w:rsidR="00AC74C2">
        <w:rPr>
          <w:sz w:val="28"/>
          <w:szCs w:val="28"/>
        </w:rPr>
        <w:t>. ДВ бр.29/04.</w:t>
      </w:r>
      <w:proofErr w:type="spellStart"/>
      <w:r w:rsidR="00AC74C2">
        <w:rPr>
          <w:sz w:val="28"/>
          <w:szCs w:val="28"/>
        </w:rPr>
        <w:t>04</w:t>
      </w:r>
      <w:proofErr w:type="spellEnd"/>
      <w:r w:rsidR="00AC74C2">
        <w:rPr>
          <w:sz w:val="28"/>
          <w:szCs w:val="28"/>
        </w:rPr>
        <w:t>.2025 г.)</w:t>
      </w:r>
    </w:p>
    <w:p w:rsidR="00AC74C2" w:rsidRDefault="00AC74C2" w:rsidP="00AC74C2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sz w:val="28"/>
          <w:szCs w:val="28"/>
          <w:u w:val="single"/>
        </w:rPr>
      </w:pPr>
      <w:r w:rsidRPr="00946E1C">
        <w:rPr>
          <w:bCs/>
          <w:sz w:val="28"/>
        </w:rPr>
        <w:t>3</w:t>
      </w:r>
      <w:r w:rsidR="00AC74C2" w:rsidRPr="00946E1C">
        <w:rPr>
          <w:bCs/>
          <w:sz w:val="28"/>
        </w:rPr>
        <w:t>.</w:t>
      </w:r>
      <w:r w:rsidR="00AC74C2">
        <w:rPr>
          <w:b/>
          <w:bCs/>
          <w:sz w:val="28"/>
        </w:rPr>
        <w:t xml:space="preserve"> </w:t>
      </w:r>
      <w:r w:rsidR="00AC74C2">
        <w:rPr>
          <w:sz w:val="28"/>
          <w:szCs w:val="28"/>
        </w:rPr>
        <w:t>Одобряване на кандидатите за младши прокурори - участници в конкурс, обявен с решение на Прокурорската колегия на Висшия съдебен съвет по протокол № 4</w:t>
      </w:r>
      <w:r w:rsidR="00AC74C2">
        <w:rPr>
          <w:sz w:val="28"/>
        </w:rPr>
        <w:t>/29.01.2025 г.</w:t>
      </w:r>
      <w:r w:rsidR="00AC74C2">
        <w:rPr>
          <w:sz w:val="28"/>
          <w:szCs w:val="28"/>
        </w:rPr>
        <w:t>, т. 6, (</w:t>
      </w:r>
      <w:proofErr w:type="spellStart"/>
      <w:r w:rsidR="00AC74C2">
        <w:rPr>
          <w:sz w:val="28"/>
          <w:szCs w:val="28"/>
        </w:rPr>
        <w:t>обн</w:t>
      </w:r>
      <w:proofErr w:type="spellEnd"/>
      <w:r w:rsidR="00AC74C2">
        <w:rPr>
          <w:sz w:val="28"/>
          <w:szCs w:val="28"/>
        </w:rPr>
        <w:t>. ДВ, бр. № 9/31.01.2025 г.).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u w:val="single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sz w:val="28"/>
          <w:szCs w:val="28"/>
          <w:u w:val="single"/>
        </w:rPr>
      </w:pPr>
      <w:r w:rsidRPr="00946E1C">
        <w:rPr>
          <w:bCs/>
          <w:sz w:val="28"/>
        </w:rPr>
        <w:t>4</w:t>
      </w:r>
      <w:r w:rsidR="00AC74C2">
        <w:rPr>
          <w:b/>
          <w:bCs/>
          <w:sz w:val="28"/>
        </w:rPr>
        <w:t xml:space="preserve">. </w:t>
      </w:r>
      <w:r w:rsidR="00AC74C2">
        <w:rPr>
          <w:sz w:val="28"/>
          <w:szCs w:val="28"/>
        </w:rPr>
        <w:t>Одобряване на кандидатите за младши следователи - участници в конкурс, обявен с решение на Прокурорската колегия на Висшия съдебен съвет по протокол № 4</w:t>
      </w:r>
      <w:r w:rsidR="00AC74C2">
        <w:rPr>
          <w:sz w:val="28"/>
        </w:rPr>
        <w:t>/29.01.2025 г.</w:t>
      </w:r>
      <w:r w:rsidR="00AC74C2">
        <w:rPr>
          <w:sz w:val="28"/>
          <w:szCs w:val="28"/>
        </w:rPr>
        <w:t>, т. 7, (</w:t>
      </w:r>
      <w:proofErr w:type="spellStart"/>
      <w:r w:rsidR="00AC74C2">
        <w:rPr>
          <w:sz w:val="28"/>
          <w:szCs w:val="28"/>
        </w:rPr>
        <w:t>обн</w:t>
      </w:r>
      <w:proofErr w:type="spellEnd"/>
      <w:r w:rsidR="00AC74C2">
        <w:rPr>
          <w:sz w:val="28"/>
          <w:szCs w:val="28"/>
        </w:rPr>
        <w:t>. ДВ, бр. № 9/31.01.2025 г.).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</w:rPr>
      </w:pPr>
    </w:p>
    <w:p w:rsidR="00AC74C2" w:rsidRDefault="00946E1C" w:rsidP="00AC74C2">
      <w:pPr>
        <w:ind w:firstLine="284"/>
        <w:jc w:val="both"/>
        <w:rPr>
          <w:i/>
          <w:sz w:val="28"/>
          <w:szCs w:val="28"/>
          <w:lang w:val="en-US" w:eastAsia="en-US"/>
        </w:rPr>
      </w:pPr>
      <w:r>
        <w:rPr>
          <w:sz w:val="28"/>
          <w:szCs w:val="28"/>
        </w:rPr>
        <w:t>5</w:t>
      </w:r>
      <w:r w:rsidR="00AC74C2">
        <w:rPr>
          <w:sz w:val="28"/>
          <w:szCs w:val="28"/>
        </w:rPr>
        <w:t xml:space="preserve">. Откриване на процедури за избор на административни ръководители в органи на съдебната власт. </w:t>
      </w:r>
    </w:p>
    <w:p w:rsidR="00AC74C2" w:rsidRDefault="00AC74C2" w:rsidP="00AC74C2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AC74C2" w:rsidRDefault="00946E1C" w:rsidP="00AC74C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AC74C2">
        <w:rPr>
          <w:sz w:val="28"/>
          <w:szCs w:val="28"/>
        </w:rPr>
        <w:t xml:space="preserve">. Определяне на изпълняващ функциите „административен ръководител – военно-окръжен прокурор“ на Военно–окръжна прокуратура – Пловдив, поради изтичащ на 10.07.2025 г. мандат. </w:t>
      </w:r>
    </w:p>
    <w:p w:rsidR="000C6E67" w:rsidRDefault="000C6E67" w:rsidP="00AC74C2">
      <w:pPr>
        <w:ind w:firstLine="284"/>
        <w:jc w:val="both"/>
        <w:rPr>
          <w:sz w:val="28"/>
          <w:szCs w:val="28"/>
        </w:rPr>
      </w:pPr>
    </w:p>
    <w:p w:rsidR="00AC74C2" w:rsidRDefault="00946E1C" w:rsidP="00AC74C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AC74C2">
        <w:rPr>
          <w:sz w:val="28"/>
          <w:szCs w:val="28"/>
        </w:rPr>
        <w:t xml:space="preserve">. Определяне на изпълняващ функциите „административен ръководител – военно-окръжен прокурор“ на Военно–окръжна прокуратура – Сливен, поради изтичащ на 11.08.2025 г. мандат. 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</w:t>
      </w:r>
      <w:r w:rsidR="00AC74C2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AC74C2">
        <w:rPr>
          <w:sz w:val="28"/>
          <w:szCs w:val="28"/>
        </w:rPr>
        <w:t>Данчо Петров Данов</w:t>
      </w:r>
      <w:r w:rsidR="00AC74C2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AC74C2">
        <w:rPr>
          <w:sz w:val="28"/>
          <w:szCs w:val="28"/>
        </w:rPr>
        <w:t xml:space="preserve">заместник на административния ръководител – </w:t>
      </w:r>
      <w:r w:rsidR="00AC74C2">
        <w:rPr>
          <w:rFonts w:ascii="Times New Roman CYR" w:hAnsi="Times New Roman CYR" w:cs="Times New Roman CYR"/>
          <w:sz w:val="28"/>
          <w:szCs w:val="28"/>
        </w:rPr>
        <w:t xml:space="preserve">заместник-военно-апелативен прокурор на Военно-апелативна прокуратура. </w:t>
      </w:r>
    </w:p>
    <w:p w:rsidR="00AC74C2" w:rsidRDefault="00AC74C2" w:rsidP="00AC74C2">
      <w:pPr>
        <w:ind w:firstLine="284"/>
        <w:jc w:val="both"/>
        <w:rPr>
          <w:sz w:val="28"/>
          <w:szCs w:val="28"/>
        </w:rPr>
      </w:pPr>
    </w:p>
    <w:p w:rsidR="00AC74C2" w:rsidRDefault="00946E1C" w:rsidP="00AC74C2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AC74C2">
        <w:rPr>
          <w:sz w:val="28"/>
          <w:szCs w:val="28"/>
        </w:rPr>
        <w:t>. Заявление от Данчо Петров Данов за</w:t>
      </w:r>
      <w:r w:rsidR="00AC74C2">
        <w:rPr>
          <w:rFonts w:eastAsia="Calibri"/>
          <w:sz w:val="28"/>
          <w:szCs w:val="28"/>
        </w:rPr>
        <w:t xml:space="preserve"> освобождаване от заеманата длъжност „</w:t>
      </w:r>
      <w:r w:rsidR="00AC74C2">
        <w:rPr>
          <w:sz w:val="28"/>
          <w:szCs w:val="28"/>
        </w:rPr>
        <w:t xml:space="preserve">заместник на административния ръководител – </w:t>
      </w:r>
      <w:r w:rsidR="00AC74C2">
        <w:rPr>
          <w:rFonts w:ascii="Times New Roman CYR" w:hAnsi="Times New Roman CYR" w:cs="Times New Roman CYR"/>
          <w:sz w:val="28"/>
          <w:szCs w:val="28"/>
        </w:rPr>
        <w:t>заместник-военно-апелативен прокурор</w:t>
      </w:r>
      <w:r w:rsidR="00AC74C2">
        <w:rPr>
          <w:rFonts w:eastAsia="Calibri"/>
          <w:sz w:val="28"/>
          <w:szCs w:val="28"/>
        </w:rPr>
        <w:t>“ на Военно-апелативна прокуратура, както и от длъжността „прокурор“, на основание чл. 165, ал. 1, т. 1 от ЗСВ</w:t>
      </w:r>
      <w:r w:rsidR="00AC74C2">
        <w:rPr>
          <w:sz w:val="28"/>
          <w:szCs w:val="28"/>
        </w:rPr>
        <w:t>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4C2">
        <w:rPr>
          <w:sz w:val="28"/>
          <w:szCs w:val="28"/>
        </w:rPr>
        <w:t xml:space="preserve">. Предложение от административния ръководител на Военно-апелативна прокуратура за назначаване на Петър </w:t>
      </w:r>
      <w:proofErr w:type="spellStart"/>
      <w:r w:rsidR="00AC74C2">
        <w:rPr>
          <w:sz w:val="28"/>
          <w:szCs w:val="28"/>
        </w:rPr>
        <w:t>Божидаров</w:t>
      </w:r>
      <w:proofErr w:type="spellEnd"/>
      <w:r w:rsidR="00AC74C2">
        <w:rPr>
          <w:sz w:val="28"/>
          <w:szCs w:val="28"/>
        </w:rPr>
        <w:t xml:space="preserve"> Белчев – заместник на административния ръководител на Военно-окръжна прокуратура – София и Стоян Иванов Лазаров – заместник на административния ръководител на Военно-окръжна прокуратура – София, на длъжност „заместник на административния ръководител – заместник-военно-апелативен прокурор“ на Военно-апелативна прокуратура.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b/>
          <w:bCs/>
          <w:sz w:val="28"/>
        </w:rPr>
      </w:pPr>
    </w:p>
    <w:p w:rsidR="00AC74C2" w:rsidRDefault="00946E1C" w:rsidP="00AC74C2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AC74C2">
        <w:rPr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Ловеч, за назначаване на Николай Цветанов </w:t>
      </w:r>
      <w:proofErr w:type="spellStart"/>
      <w:r w:rsidR="00AC74C2">
        <w:rPr>
          <w:sz w:val="28"/>
          <w:szCs w:val="28"/>
        </w:rPr>
        <w:t>Буровски</w:t>
      </w:r>
      <w:proofErr w:type="spellEnd"/>
      <w:r w:rsidR="00AC74C2">
        <w:rPr>
          <w:sz w:val="28"/>
          <w:szCs w:val="28"/>
        </w:rPr>
        <w:t xml:space="preserve"> – прокурор в Районна прокуратура – Ловеч, на длъжност „заместник на административния ръководител – заместник-районен прокурор“ на Районна прокуратура – Ловеч.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b/>
          <w:bCs/>
          <w:sz w:val="28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AC74C2">
        <w:rPr>
          <w:rFonts w:eastAsia="Calibri"/>
          <w:sz w:val="28"/>
          <w:szCs w:val="28"/>
        </w:rPr>
        <w:t>. Предложение от изпълняващия функциите „административен ръководител“ на Окръжна прокуратура – Стара Загора за освобождаване на Гриша Спасов Мавров от заеманата длъжност „заместник на административния ръководител - заместник-окръжен прокурор“ на Окръжна прокуратура – Стара Загора и преназначаването му на длъжност „прокурор“ в органа.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b/>
          <w:bCs/>
          <w:sz w:val="28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13</w:t>
      </w:r>
      <w:r w:rsidR="00AC74C2">
        <w:rPr>
          <w:rFonts w:eastAsia="Calibri"/>
          <w:sz w:val="28"/>
          <w:szCs w:val="28"/>
        </w:rPr>
        <w:t>. Предложение от административния ръководител на Окръжна прокуратура – Перник за оптимизиране щатната численост на органа.</w:t>
      </w:r>
    </w:p>
    <w:p w:rsidR="00AC74C2" w:rsidRDefault="00AC74C2" w:rsidP="00AC74C2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14</w:t>
      </w:r>
      <w:r w:rsidR="00AC74C2">
        <w:rPr>
          <w:sz w:val="28"/>
          <w:szCs w:val="28"/>
        </w:rPr>
        <w:t xml:space="preserve">. Заявление от Любомира Димитрова Минкова за освобождаване от заеманата длъжност </w:t>
      </w:r>
      <w:r w:rsidR="00AC74C2">
        <w:rPr>
          <w:rFonts w:ascii="Times New Roman CYR" w:hAnsi="Times New Roman CYR" w:cs="Times New Roman CYR"/>
          <w:sz w:val="28"/>
          <w:szCs w:val="28"/>
        </w:rPr>
        <w:t>„</w:t>
      </w:r>
      <w:r w:rsidR="00AC74C2">
        <w:rPr>
          <w:sz w:val="28"/>
          <w:szCs w:val="28"/>
        </w:rPr>
        <w:t>прокурор</w:t>
      </w:r>
      <w:r w:rsidR="00AC74C2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AC74C2">
        <w:rPr>
          <w:sz w:val="28"/>
          <w:szCs w:val="28"/>
        </w:rPr>
        <w:t>Районна прокуратура – Бургас, на основание чл. 165, ал. 1, т. 2 от ЗСВ.</w:t>
      </w:r>
    </w:p>
    <w:p w:rsidR="00AC74C2" w:rsidRDefault="00AC74C2" w:rsidP="00AC74C2">
      <w:pPr>
        <w:ind w:firstLine="284"/>
      </w:pPr>
    </w:p>
    <w:p w:rsidR="00AC74C2" w:rsidRDefault="00946E1C" w:rsidP="00AC74C2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15</w:t>
      </w:r>
      <w:r w:rsidR="00AC74C2">
        <w:rPr>
          <w:sz w:val="28"/>
          <w:szCs w:val="28"/>
        </w:rPr>
        <w:t xml:space="preserve">. Молба от Росен Кирилов Радев за освобождаване от заеманата длъжност </w:t>
      </w:r>
      <w:r w:rsidR="00AC74C2">
        <w:rPr>
          <w:rFonts w:ascii="Times New Roman CYR" w:hAnsi="Times New Roman CYR" w:cs="Times New Roman CYR"/>
          <w:sz w:val="28"/>
          <w:szCs w:val="28"/>
        </w:rPr>
        <w:t>„</w:t>
      </w:r>
      <w:r w:rsidR="00AC74C2">
        <w:rPr>
          <w:sz w:val="28"/>
          <w:szCs w:val="28"/>
        </w:rPr>
        <w:t>прокурор</w:t>
      </w:r>
      <w:r w:rsidR="00AC74C2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AC74C2">
        <w:rPr>
          <w:sz w:val="28"/>
          <w:szCs w:val="28"/>
        </w:rPr>
        <w:t>Софийска градска прокуратура, на основание чл. 165, ал. 1, т. 2 от ЗСВ.</w:t>
      </w:r>
    </w:p>
    <w:p w:rsidR="00AC74C2" w:rsidRDefault="00AC74C2" w:rsidP="00AC74C2">
      <w:pPr>
        <w:ind w:firstLine="284"/>
        <w:rPr>
          <w:rFonts w:asciiTheme="minorHAnsi" w:hAnsiTheme="minorHAnsi"/>
          <w:sz w:val="22"/>
          <w:szCs w:val="22"/>
        </w:rPr>
      </w:pPr>
    </w:p>
    <w:p w:rsidR="008776D2" w:rsidRDefault="008776D2" w:rsidP="008776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Предложение от изпълняващия функциите „главен прокурор на Република България“ за командироване на Деян </w:t>
      </w:r>
      <w:proofErr w:type="spellStart"/>
      <w:r>
        <w:rPr>
          <w:sz w:val="28"/>
          <w:szCs w:val="28"/>
        </w:rPr>
        <w:t>Сашов</w:t>
      </w:r>
      <w:proofErr w:type="spellEnd"/>
      <w:r>
        <w:rPr>
          <w:sz w:val="28"/>
          <w:szCs w:val="28"/>
        </w:rPr>
        <w:t xml:space="preserve"> Захариев – заместник на административния ръководител – заместник-градски прокурор на Софийска градска прокуратура във Върховна касационна прокуратура.</w:t>
      </w:r>
    </w:p>
    <w:p w:rsidR="00AC74C2" w:rsidRDefault="00AC74C2" w:rsidP="00AC74C2">
      <w:pPr>
        <w:ind w:firstLine="284"/>
        <w:jc w:val="both"/>
        <w:rPr>
          <w:sz w:val="28"/>
          <w:szCs w:val="28"/>
          <w:lang w:val="en-US"/>
        </w:rPr>
      </w:pPr>
    </w:p>
    <w:p w:rsidR="00AC74C2" w:rsidRDefault="00946E1C" w:rsidP="00AC74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74C2">
        <w:rPr>
          <w:sz w:val="28"/>
          <w:szCs w:val="28"/>
        </w:rPr>
        <w:t xml:space="preserve">. Предложение от административния ръководител на Окръжна прокуратура – Благоевград за командироване на Мария Георгиева </w:t>
      </w:r>
      <w:proofErr w:type="spellStart"/>
      <w:r w:rsidR="00AC74C2">
        <w:rPr>
          <w:sz w:val="28"/>
          <w:szCs w:val="28"/>
        </w:rPr>
        <w:t>Шапкова</w:t>
      </w:r>
      <w:proofErr w:type="spellEnd"/>
      <w:r w:rsidR="00AC74C2">
        <w:rPr>
          <w:sz w:val="28"/>
          <w:szCs w:val="28"/>
        </w:rPr>
        <w:t xml:space="preserve"> – прокурор в Районна прокуратура – Благоевград в Окръжна прокуратура – Благоевград.</w:t>
      </w:r>
    </w:p>
    <w:p w:rsidR="00AC74C2" w:rsidRDefault="00AC74C2" w:rsidP="00AC74C2">
      <w:pPr>
        <w:ind w:firstLine="284"/>
        <w:jc w:val="both"/>
        <w:rPr>
          <w:sz w:val="28"/>
          <w:szCs w:val="28"/>
        </w:rPr>
      </w:pPr>
    </w:p>
    <w:p w:rsidR="00AC74C2" w:rsidRDefault="00946E1C" w:rsidP="00AC74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AC74C2">
        <w:rPr>
          <w:sz w:val="28"/>
          <w:szCs w:val="28"/>
        </w:rPr>
        <w:t xml:space="preserve">. Предложение от за административен ръководител на Окръжна прокуратура – София за командироване на Ваня Спасова Панева – прокурор в Районна прокуратура – </w:t>
      </w:r>
      <w:proofErr w:type="spellStart"/>
      <w:r w:rsidR="00AC74C2">
        <w:rPr>
          <w:sz w:val="28"/>
          <w:szCs w:val="28"/>
        </w:rPr>
        <w:t>Самоков</w:t>
      </w:r>
      <w:proofErr w:type="spellEnd"/>
      <w:r w:rsidR="00AC74C2">
        <w:rPr>
          <w:sz w:val="28"/>
          <w:szCs w:val="28"/>
        </w:rPr>
        <w:t xml:space="preserve"> в Окръжна прокуратура – София.</w:t>
      </w:r>
    </w:p>
    <w:p w:rsidR="00AC74C2" w:rsidRDefault="00AC74C2" w:rsidP="008B560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B5601" w:rsidRPr="00675A57" w:rsidRDefault="00946E1C" w:rsidP="008B560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601" w:rsidRPr="00252FDE">
        <w:rPr>
          <w:sz w:val="28"/>
          <w:szCs w:val="28"/>
        </w:rPr>
        <w:t>. Писмо</w:t>
      </w:r>
      <w:r w:rsidR="008B5601" w:rsidRPr="00675A57">
        <w:rPr>
          <w:sz w:val="28"/>
          <w:szCs w:val="28"/>
        </w:rPr>
        <w:t xml:space="preserve"> от Министерство на правосъ</w:t>
      </w:r>
      <w:r w:rsidR="008B5601">
        <w:rPr>
          <w:sz w:val="28"/>
          <w:szCs w:val="28"/>
        </w:rPr>
        <w:t>дието</w:t>
      </w:r>
      <w:r w:rsidR="008B5601" w:rsidRPr="00675A57">
        <w:rPr>
          <w:sz w:val="28"/>
          <w:szCs w:val="28"/>
        </w:rPr>
        <w:t xml:space="preserve"> </w:t>
      </w:r>
      <w:r w:rsidR="008B5601">
        <w:rPr>
          <w:sz w:val="28"/>
          <w:szCs w:val="28"/>
        </w:rPr>
        <w:t xml:space="preserve">относно предоставяне на отговори от компетентност на Висшия съдебен съвет по Извадка от Въпросника за оценка на </w:t>
      </w:r>
      <w:r w:rsidR="008B5601" w:rsidRPr="00675A57">
        <w:rPr>
          <w:sz w:val="28"/>
          <w:szCs w:val="28"/>
        </w:rPr>
        <w:t>CEPEJ</w:t>
      </w:r>
      <w:r w:rsidR="008B5601">
        <w:rPr>
          <w:sz w:val="28"/>
          <w:szCs w:val="28"/>
          <w:lang w:val="en-US"/>
        </w:rPr>
        <w:t xml:space="preserve"> </w:t>
      </w:r>
      <w:r w:rsidR="008B5601">
        <w:rPr>
          <w:sz w:val="28"/>
          <w:szCs w:val="28"/>
        </w:rPr>
        <w:t>(проучване на Европейската комисия за ефективност на правосъдието на Съвета на Европа в рамките на Информационното табло на ЕС в областта на правосъдието) – данни за 2024 г.</w:t>
      </w:r>
    </w:p>
    <w:p w:rsidR="00865237" w:rsidRDefault="00946E1C" w:rsidP="00946E1C">
      <w:pPr>
        <w:autoSpaceDE w:val="0"/>
        <w:autoSpaceDN w:val="0"/>
        <w:adjustRightInd w:val="0"/>
        <w:spacing w:before="24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20</w:t>
      </w:r>
      <w:r w:rsidR="00865237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865237">
        <w:rPr>
          <w:rFonts w:ascii="Times New Roman CYR" w:hAnsi="Times New Roman CYR" w:cs="Times New Roman CYR"/>
          <w:sz w:val="28"/>
          <w:szCs w:val="28"/>
        </w:rPr>
        <w:t>Извлечение от протокол № 22 от заседание на комисия „Бюджет и финанси“ към Пленума на Висшия съдебен съвет, проведено на 18.06.2025 г., т. 1</w:t>
      </w:r>
      <w:r w:rsidR="004D5B7E">
        <w:rPr>
          <w:rFonts w:ascii="Times New Roman CYR" w:hAnsi="Times New Roman CYR" w:cs="Times New Roman CYR"/>
          <w:sz w:val="28"/>
          <w:szCs w:val="28"/>
        </w:rPr>
        <w:t>,</w:t>
      </w:r>
      <w:r w:rsidR="00865237">
        <w:rPr>
          <w:rFonts w:ascii="Times New Roman CYR" w:hAnsi="Times New Roman CYR" w:cs="Times New Roman CYR"/>
          <w:sz w:val="28"/>
          <w:szCs w:val="28"/>
        </w:rPr>
        <w:t xml:space="preserve"> относно изготвяне на проектобюджет на Висшия съдебен съвет за 2026 г. и бюджетни прогнози за 2027 г., 2028 г. и 2029 г.</w:t>
      </w:r>
    </w:p>
    <w:p w:rsidR="002F541F" w:rsidRDefault="002F541F" w:rsidP="002F54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454" w:rsidRDefault="00946E1C" w:rsidP="002824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282454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282454">
        <w:rPr>
          <w:rFonts w:ascii="Times New Roman CYR" w:hAnsi="Times New Roman CYR" w:cs="Times New Roman CYR"/>
          <w:sz w:val="28"/>
          <w:szCs w:val="28"/>
        </w:rPr>
        <w:t>Извлечение от протокол № 20/30.06.2025 г. на Комисията по атестирането и конкурсите към Съдийската колегия на Висшия съдебен съвет, т. С-41, относно открита процедура за периодично атестиране на Ивелин Боянов Борисов – съдия в Административен съд – Варна,  който е заемал длъжността „прокурор“ в Районна прокуратура – Добрич, за периода 25.06.2020 г. –   28.11.2022 г.</w:t>
      </w:r>
    </w:p>
    <w:p w:rsidR="002F541F" w:rsidRDefault="002F541F" w:rsidP="002F54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0CAE" w:rsidRDefault="00946E1C" w:rsidP="00E40CA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22</w:t>
      </w:r>
      <w:r w:rsidR="00E40CAE">
        <w:rPr>
          <w:rFonts w:ascii="Times New Roman CYR" w:hAnsi="Times New Roman CYR" w:cs="Times New Roman CYR"/>
          <w:sz w:val="27"/>
          <w:szCs w:val="27"/>
          <w:lang w:val="en-US"/>
        </w:rPr>
        <w:t xml:space="preserve">. </w:t>
      </w:r>
      <w:r w:rsidR="00E40CAE">
        <w:rPr>
          <w:rFonts w:ascii="Times New Roman CYR" w:hAnsi="Times New Roman CYR" w:cs="Times New Roman CYR"/>
          <w:sz w:val="27"/>
          <w:szCs w:val="27"/>
        </w:rPr>
        <w:t xml:space="preserve">Извлечение </w:t>
      </w:r>
      <w:r w:rsidR="00E40CA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0CAE">
        <w:rPr>
          <w:rFonts w:ascii="Times New Roman CYR" w:hAnsi="Times New Roman CYR" w:cs="Times New Roman CYR"/>
          <w:sz w:val="27"/>
          <w:szCs w:val="27"/>
        </w:rPr>
        <w:t>протокол № 20/30.06.2025 г.</w:t>
      </w:r>
      <w:r w:rsidR="00E40CAE">
        <w:rPr>
          <w:rFonts w:ascii="Times New Roman CYR" w:hAnsi="Times New Roman CYR" w:cs="Times New Roman CYR"/>
          <w:sz w:val="27"/>
          <w:szCs w:val="27"/>
          <w:lang w:val="en-US"/>
        </w:rPr>
        <w:t xml:space="preserve"> </w:t>
      </w:r>
      <w:r w:rsidR="00E40CAE">
        <w:rPr>
          <w:rFonts w:ascii="Times New Roman CYR" w:hAnsi="Times New Roman CYR" w:cs="Times New Roman CYR"/>
          <w:sz w:val="28"/>
          <w:szCs w:val="28"/>
        </w:rPr>
        <w:t>на Комисията по атестирането и конкурсите към Съдийската колегия на Висшия съдебен съвет</w:t>
      </w:r>
      <w:r w:rsidR="00E40CAE">
        <w:rPr>
          <w:rFonts w:ascii="Times New Roman CYR" w:hAnsi="Times New Roman CYR" w:cs="Times New Roman CYR"/>
          <w:sz w:val="27"/>
          <w:szCs w:val="27"/>
        </w:rPr>
        <w:t>, т. Р-1, относно отлагане произнасянето по допустимостта на кандидата за участие в процедура за избор на административен ръководител - председател на Военен съд – Пловдив (ДВ, бр. 46/06.</w:t>
      </w:r>
      <w:proofErr w:type="spellStart"/>
      <w:r w:rsidR="00E40CAE">
        <w:rPr>
          <w:rFonts w:ascii="Times New Roman CYR" w:hAnsi="Times New Roman CYR" w:cs="Times New Roman CYR"/>
          <w:sz w:val="27"/>
          <w:szCs w:val="27"/>
        </w:rPr>
        <w:t>06</w:t>
      </w:r>
      <w:proofErr w:type="spellEnd"/>
      <w:r w:rsidR="00E40CAE">
        <w:rPr>
          <w:rFonts w:ascii="Times New Roman CYR" w:hAnsi="Times New Roman CYR" w:cs="Times New Roman CYR"/>
          <w:sz w:val="27"/>
          <w:szCs w:val="27"/>
        </w:rPr>
        <w:t>.2025 г.), Галин Николаев Андонов – заместник на административния ръководител – заместник - военно-окръжен прокурор на Военно-окръжна прокуратура – Пловдив, до приемане на комплексна оценка от извънредно атестиране.</w:t>
      </w:r>
    </w:p>
    <w:p w:rsidR="00B02F8E" w:rsidRDefault="00B02F8E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4B0DF4" w:rsidRDefault="004B0DF4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ЕДИНЕН ФОРМУЛЯР</w:t>
      </w:r>
    </w:p>
    <w:p w:rsidR="004B0DF4" w:rsidRDefault="004B0DF4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4B0DF4" w:rsidRDefault="00946E1C" w:rsidP="004B0D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4B0DF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Витан Георгиев Танев – прокурор в Районна прокуратура – </w:t>
      </w:r>
      <w:proofErr w:type="spellStart"/>
      <w:r w:rsidR="004B0DF4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4B0DF4">
        <w:rPr>
          <w:rFonts w:ascii="Times New Roman CYR" w:hAnsi="Times New Roman CYR" w:cs="Times New Roman CYR"/>
          <w:sz w:val="28"/>
          <w:szCs w:val="28"/>
        </w:rPr>
        <w:t>.</w:t>
      </w:r>
    </w:p>
    <w:p w:rsidR="004B0DF4" w:rsidRDefault="004B0DF4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5E6649" w:rsidRDefault="00946E1C" w:rsidP="005E66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5E664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Ваня Атанасова </w:t>
      </w:r>
      <w:proofErr w:type="spellStart"/>
      <w:r w:rsidR="005E6649">
        <w:rPr>
          <w:rFonts w:ascii="Times New Roman CYR" w:hAnsi="Times New Roman CYR" w:cs="Times New Roman CYR"/>
          <w:sz w:val="28"/>
          <w:szCs w:val="28"/>
        </w:rPr>
        <w:t>Прокопова</w:t>
      </w:r>
      <w:proofErr w:type="spellEnd"/>
      <w:r w:rsidR="005E6649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4B0DF4" w:rsidRDefault="004B0DF4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BB6975" w:rsidRDefault="00BB6975" w:rsidP="00BB697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ПРИДОБИВАНЕ СТАТУТ НА НЕСМЕНЯЕМОСТ</w:t>
      </w:r>
    </w:p>
    <w:p w:rsidR="00BB6975" w:rsidRDefault="00BB6975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6975" w:rsidRDefault="00946E1C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Окръжна прокуратура – Хасково за придобиване статут на несменяемост на Орлин Тошков </w:t>
      </w:r>
      <w:r w:rsidR="00BB6975" w:rsidRPr="00B73ED6">
        <w:rPr>
          <w:rFonts w:ascii="Times New Roman CYR" w:hAnsi="Times New Roman CYR" w:cs="Times New Roman CYR"/>
          <w:sz w:val="28"/>
          <w:szCs w:val="28"/>
        </w:rPr>
        <w:t>Бозов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BB6975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 в Окръжен следствен отдел в Окръжна прокуратура – Хасково.</w:t>
      </w:r>
    </w:p>
    <w:p w:rsidR="00BB6975" w:rsidRDefault="00BB6975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6975" w:rsidRDefault="00946E1C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Окръжна прокуратура – Хасково за придобиване статут на несменяемост на Димитър Георгиев </w:t>
      </w:r>
      <w:r w:rsidR="00BB6975" w:rsidRPr="00B73ED6">
        <w:rPr>
          <w:rFonts w:ascii="Times New Roman CYR" w:hAnsi="Times New Roman CYR" w:cs="Times New Roman CYR"/>
          <w:sz w:val="28"/>
          <w:szCs w:val="28"/>
        </w:rPr>
        <w:t>Димитров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BB6975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 в Окръжен следствен отдел в Окръжна прокуратура – Хасково.</w:t>
      </w:r>
    </w:p>
    <w:p w:rsidR="004329A2" w:rsidRDefault="004329A2" w:rsidP="004329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024F" w:rsidRDefault="00946E1C" w:rsidP="00946E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8A024F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Окръжна прокуратура – София за придобиване статут на несменяемост на Елена Димитрова </w:t>
      </w:r>
      <w:r w:rsidR="008A024F" w:rsidRPr="00B73ED6">
        <w:rPr>
          <w:rFonts w:ascii="Times New Roman CYR" w:hAnsi="Times New Roman CYR" w:cs="Times New Roman CYR"/>
          <w:sz w:val="28"/>
          <w:szCs w:val="28"/>
        </w:rPr>
        <w:t>Делийска</w:t>
      </w:r>
      <w:r w:rsidR="008A024F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8A024F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8A024F">
        <w:rPr>
          <w:rFonts w:ascii="Times New Roman CYR" w:hAnsi="Times New Roman CYR" w:cs="Times New Roman CYR"/>
          <w:sz w:val="28"/>
          <w:szCs w:val="28"/>
        </w:rPr>
        <w:t xml:space="preserve"> в Окръжен следствен отдел в Окръжна прокуратура – София.</w:t>
      </w:r>
    </w:p>
    <w:p w:rsidR="00824913" w:rsidRDefault="00824913" w:rsidP="00430B8B">
      <w:pPr>
        <w:ind w:firstLine="284"/>
        <w:rPr>
          <w:bCs/>
          <w:sz w:val="28"/>
          <w:szCs w:val="28"/>
        </w:rPr>
      </w:pPr>
    </w:p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 w:rsidRPr="008E1F3B">
        <w:rPr>
          <w:rFonts w:ascii="Times New Roman CYR" w:hAnsi="Times New Roman CYR" w:cs="Times New Roman CYR"/>
          <w:sz w:val="28"/>
          <w:szCs w:val="28"/>
        </w:rPr>
        <w:t>ПРЕДЛОЖЕНИЯ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D3D66" w:rsidRDefault="00946E1C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CD3D6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</w:t>
      </w:r>
      <w:r w:rsidR="00163998">
        <w:rPr>
          <w:rFonts w:ascii="Times New Roman CYR" w:hAnsi="Times New Roman CYR" w:cs="Times New Roman CYR"/>
          <w:sz w:val="28"/>
          <w:szCs w:val="28"/>
        </w:rPr>
        <w:t xml:space="preserve">ел на Районна прокуратура – Перник за периодично атестиране на Станислав Емилов </w:t>
      </w:r>
      <w:r w:rsidR="00163998" w:rsidRPr="00B73ED6">
        <w:rPr>
          <w:rFonts w:ascii="Times New Roman CYR" w:hAnsi="Times New Roman CYR" w:cs="Times New Roman CYR"/>
          <w:sz w:val="28"/>
          <w:szCs w:val="28"/>
        </w:rPr>
        <w:t>Страшимиров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</w:t>
      </w:r>
      <w:r w:rsidR="00163998">
        <w:rPr>
          <w:rFonts w:ascii="Times New Roman CYR" w:hAnsi="Times New Roman CYR" w:cs="Times New Roman CYR"/>
          <w:sz w:val="28"/>
          <w:szCs w:val="28"/>
        </w:rPr>
        <w:t>ерник</w:t>
      </w:r>
      <w:r w:rsidR="00CD3D66">
        <w:rPr>
          <w:rFonts w:ascii="Times New Roman CYR" w:hAnsi="Times New Roman CYR" w:cs="Times New Roman CYR"/>
          <w:sz w:val="28"/>
          <w:szCs w:val="28"/>
        </w:rPr>
        <w:t>.</w:t>
      </w:r>
    </w:p>
    <w:p w:rsidR="008E1F3B" w:rsidRDefault="008E1F3B" w:rsidP="008E1F3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1F3B" w:rsidRDefault="00946E1C" w:rsidP="008E1F3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8E1F3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Плевен за периодично атестиране на Владимир </w:t>
      </w:r>
      <w:proofErr w:type="spellStart"/>
      <w:r w:rsidR="008E1F3B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8E1F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1F3B" w:rsidRPr="00B73ED6">
        <w:rPr>
          <w:rFonts w:ascii="Times New Roman CYR" w:hAnsi="Times New Roman CYR" w:cs="Times New Roman CYR"/>
          <w:sz w:val="28"/>
          <w:szCs w:val="28"/>
        </w:rPr>
        <w:t>Радоев</w:t>
      </w:r>
      <w:r w:rsidR="008E1F3B">
        <w:rPr>
          <w:rFonts w:ascii="Times New Roman CYR" w:hAnsi="Times New Roman CYR" w:cs="Times New Roman CYR"/>
          <w:sz w:val="28"/>
          <w:szCs w:val="28"/>
        </w:rPr>
        <w:t xml:space="preserve"> – административен ръководител-районен прокурор на Районна прокуратура – Плевен.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</w:t>
      </w:r>
      <w:r w:rsidR="00E71A90" w:rsidRPr="00E12816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F187B" w:rsidRDefault="00946E1C" w:rsidP="001F187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1F187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Бургас за повишаване на Георги Борисов Кирков – прокурор в Районна прокуратура – Бургас, с ранг „прокурор в ОП“, на място в по-горен ранг „прокурор в АП“.</w:t>
      </w:r>
    </w:p>
    <w:p w:rsidR="001F187B" w:rsidRDefault="001F187B" w:rsidP="001F187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6E80" w:rsidRDefault="00946E1C" w:rsidP="009B6E8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9B6E80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Силистра за повишаване на Стела Стоянова Илиева - </w:t>
      </w:r>
      <w:r w:rsidR="009B6E80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9B6E80">
        <w:rPr>
          <w:rFonts w:ascii="Times New Roman CYR" w:hAnsi="Times New Roman CYR" w:cs="Times New Roman CYR"/>
          <w:sz w:val="28"/>
          <w:szCs w:val="28"/>
        </w:rPr>
        <w:t xml:space="preserve"> в Окръжен следствен отдел в Окръжна прокуратура – Силистра, на място в по-горен ранг „следовател в НСлС“.</w:t>
      </w:r>
    </w:p>
    <w:p w:rsidR="00B1645E" w:rsidRDefault="00B1645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3E7FE6" w:rsidRDefault="003E7FE6" w:rsidP="003E7FE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FE6" w:rsidRDefault="00946E1C" w:rsidP="003E7FE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D02480">
        <w:rPr>
          <w:rFonts w:ascii="Times New Roman CYR" w:hAnsi="Times New Roman CYR" w:cs="Times New Roman CYR"/>
          <w:sz w:val="28"/>
          <w:szCs w:val="28"/>
        </w:rPr>
        <w:t>2</w:t>
      </w:r>
      <w:r w:rsidR="003E7FE6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Димитър Илиев </w:t>
      </w:r>
      <w:proofErr w:type="spellStart"/>
      <w:r w:rsidR="003E7FE6">
        <w:rPr>
          <w:rFonts w:ascii="Times New Roman CYR" w:hAnsi="Times New Roman CYR" w:cs="Times New Roman CYR"/>
          <w:sz w:val="28"/>
          <w:szCs w:val="28"/>
        </w:rPr>
        <w:t>Илиев</w:t>
      </w:r>
      <w:proofErr w:type="spellEnd"/>
      <w:r w:rsidR="003E7FE6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Бургас.</w:t>
      </w:r>
    </w:p>
    <w:p w:rsidR="00084926" w:rsidRDefault="00084926" w:rsidP="000849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926" w:rsidRDefault="00946E1C" w:rsidP="000849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084926">
        <w:rPr>
          <w:rFonts w:ascii="Times New Roman CYR" w:hAnsi="Times New Roman CYR" w:cs="Times New Roman CYR"/>
          <w:sz w:val="28"/>
          <w:szCs w:val="28"/>
        </w:rPr>
        <w:t>. Периодично атестиране на Йова Стоилкова Петрова – прокурор в Окръжна прокуратура - София.</w:t>
      </w:r>
    </w:p>
    <w:p w:rsidR="00C93DBB" w:rsidRPr="002B3B70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8665EB" w:rsidRDefault="00946E1C" w:rsidP="008665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 w:rsidR="008665EB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Стефка Георгиева </w:t>
      </w:r>
      <w:proofErr w:type="spellStart"/>
      <w:r w:rsidR="008665EB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8665EB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Добрич.</w:t>
      </w:r>
    </w:p>
    <w:p w:rsidR="00C93DBB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5A4304" w:rsidRDefault="005A4304" w:rsidP="005A4304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A4304" w:rsidRDefault="005A4304" w:rsidP="005A43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304" w:rsidRDefault="005A4304" w:rsidP="005A4304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46E1C">
        <w:rPr>
          <w:rFonts w:ascii="Times New Roman CYR" w:hAnsi="Times New Roman CYR" w:cs="Times New Roman CYR"/>
          <w:sz w:val="28"/>
          <w:szCs w:val="28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0C6E67">
        <w:rPr>
          <w:rFonts w:ascii="Times New Roman CYR" w:hAnsi="Times New Roman CYR" w:cs="Times New Roman CYR"/>
          <w:b/>
          <w:bCs/>
          <w:sz w:val="28"/>
          <w:szCs w:val="28"/>
        </w:rPr>
        <w:t>/П/</w:t>
      </w:r>
    </w:p>
    <w:p w:rsidR="002B3B70" w:rsidRDefault="00D93387" w:rsidP="000C6E67">
      <w:pPr>
        <w:autoSpaceDE w:val="0"/>
        <w:autoSpaceDN w:val="0"/>
        <w:adjustRightInd w:val="0"/>
        <w:ind w:left="5796" w:firstLine="576"/>
        <w:jc w:val="both"/>
        <w:rPr>
          <w:rFonts w:ascii="MS Sans Serif" w:hAnsi="MS Sans Serif" w:cs="MS Sans Serif"/>
          <w:sz w:val="16"/>
          <w:szCs w:val="16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sectPr w:rsidR="002B3B70" w:rsidSect="0077112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0FE0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6E67"/>
    <w:rsid w:val="000C7213"/>
    <w:rsid w:val="000C77A0"/>
    <w:rsid w:val="000C7A7D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9B4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87B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2FDE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2454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41F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E7FE6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9A2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94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2B81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0DF4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38DA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5B7E"/>
    <w:rsid w:val="004D64AF"/>
    <w:rsid w:val="004D6F74"/>
    <w:rsid w:val="004D77B3"/>
    <w:rsid w:val="004D7B77"/>
    <w:rsid w:val="004E0C13"/>
    <w:rsid w:val="004E19EA"/>
    <w:rsid w:val="004E1C4B"/>
    <w:rsid w:val="004E1C66"/>
    <w:rsid w:val="004E2B93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304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64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2E79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980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1126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5237"/>
    <w:rsid w:val="00866064"/>
    <w:rsid w:val="008665EB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776D2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24F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5601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1F3B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6E1C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B6E80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47F"/>
    <w:rsid w:val="009E1E36"/>
    <w:rsid w:val="009E1E51"/>
    <w:rsid w:val="009E25C2"/>
    <w:rsid w:val="009E2CDF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A23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033"/>
    <w:rsid w:val="00AC4399"/>
    <w:rsid w:val="00AC61DD"/>
    <w:rsid w:val="00AC7478"/>
    <w:rsid w:val="00AC74C2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2F8E"/>
    <w:rsid w:val="00B04E90"/>
    <w:rsid w:val="00B10173"/>
    <w:rsid w:val="00B127E2"/>
    <w:rsid w:val="00B13EBF"/>
    <w:rsid w:val="00B15367"/>
    <w:rsid w:val="00B15A9D"/>
    <w:rsid w:val="00B15E5E"/>
    <w:rsid w:val="00B160C4"/>
    <w:rsid w:val="00B1645E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73ED6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3C9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2480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6B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0CAE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013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4F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849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E7B8-3242-46C6-83FF-DDB48F22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1162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7</cp:revision>
  <cp:lastPrinted>2025-01-09T07:17:00Z</cp:lastPrinted>
  <dcterms:created xsi:type="dcterms:W3CDTF">2025-07-03T08:49:00Z</dcterms:created>
  <dcterms:modified xsi:type="dcterms:W3CDTF">2025-07-03T11:52:00Z</dcterms:modified>
</cp:coreProperties>
</file>