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3152C3" w:rsidRPr="00BD7BCC">
        <w:rPr>
          <w:rFonts w:ascii="Times New Roman" w:hAnsi="Times New Roman"/>
          <w:b/>
          <w:bCs/>
        </w:rPr>
        <w:t>2</w:t>
      </w:r>
      <w:r w:rsidR="00FB7AC3">
        <w:rPr>
          <w:rFonts w:ascii="Times New Roman" w:hAnsi="Times New Roman"/>
          <w:b/>
          <w:bCs/>
        </w:rPr>
        <w:t>5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от заседание на Комисия ”Професионална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Pr="00BD7BCC" w:rsidRDefault="00FB7AC3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проведено на 10</w:t>
      </w:r>
      <w:r w:rsidR="003152C3" w:rsidRPr="00BD7BCC">
        <w:rPr>
          <w:rFonts w:ascii="Times New Roman" w:hAnsi="Times New Roman"/>
          <w:b/>
          <w:bCs/>
        </w:rPr>
        <w:t>.1</w:t>
      </w:r>
      <w:r>
        <w:rPr>
          <w:rFonts w:ascii="Times New Roman" w:hAnsi="Times New Roman"/>
          <w:b/>
          <w:bCs/>
        </w:rPr>
        <w:t>1</w:t>
      </w:r>
      <w:r w:rsidR="003A65B9" w:rsidRPr="00BD7BCC">
        <w:rPr>
          <w:rFonts w:ascii="Times New Roman" w:hAnsi="Times New Roman"/>
          <w:b/>
          <w:bCs/>
        </w:rPr>
        <w:t>.2025 г.</w:t>
      </w:r>
    </w:p>
    <w:p w:rsidR="003A65B9" w:rsidRPr="003152C3" w:rsidRDefault="003A65B9" w:rsidP="003A65B9">
      <w:pPr>
        <w:ind w:right="141" w:firstLine="709"/>
        <w:jc w:val="both"/>
        <w:rPr>
          <w:rFonts w:ascii="Times New Roman" w:hAnsi="Times New Roman"/>
          <w:highlight w:val="yellow"/>
        </w:rPr>
      </w:pPr>
    </w:p>
    <w:p w:rsidR="003A65B9" w:rsidRPr="00BD7BCC" w:rsidRDefault="00FB7AC3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Днес, 10</w:t>
      </w:r>
      <w:r w:rsidR="003152C3" w:rsidRPr="00BD7BCC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="003A65B9" w:rsidRPr="00BD7BCC">
        <w:rPr>
          <w:rFonts w:ascii="Times New Roman" w:hAnsi="Times New Roman"/>
        </w:rPr>
        <w:t>.2025 г. /</w:t>
      </w:r>
      <w:r>
        <w:rPr>
          <w:rFonts w:ascii="Times New Roman" w:hAnsi="Times New Roman"/>
        </w:rPr>
        <w:t>понеделни</w:t>
      </w:r>
      <w:r w:rsidR="003152C3" w:rsidRPr="00BD7BCC">
        <w:rPr>
          <w:rFonts w:ascii="Times New Roman" w:hAnsi="Times New Roman"/>
        </w:rPr>
        <w:t>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0:3</w:t>
      </w:r>
      <w:r w:rsidR="003A65B9" w:rsidRPr="00BD7BCC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технологии”, в състав:</w:t>
      </w:r>
    </w:p>
    <w:p w:rsidR="003A65B9" w:rsidRPr="00BD7BCC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BD7BC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BD7BCC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</w:p>
          <w:p w:rsidR="003A65B9" w:rsidRPr="006D43A5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6D43A5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152C3" w:rsidRPr="006D43A5" w:rsidRDefault="003152C3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заседанието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присъстват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експертните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сътрудници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комисията</w:t>
      </w:r>
      <w:r w:rsidRPr="00CA27EE">
        <w:rPr>
          <w:rFonts w:ascii="Times New Roman" w:hAnsi="Times New Roman"/>
          <w:lang w:eastAsia="en-US"/>
        </w:rPr>
        <w:t xml:space="preserve">: </w:t>
      </w:r>
      <w:r w:rsidRPr="00CA27EE">
        <w:rPr>
          <w:rFonts w:ascii="Times New Roman" w:hAnsi="Times New Roman" w:hint="eastAsia"/>
          <w:lang w:eastAsia="en-US"/>
        </w:rPr>
        <w:t>Станислав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Фиданов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директор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на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 xml:space="preserve">, </w:t>
      </w:r>
      <w:r w:rsidRPr="00CA27EE">
        <w:rPr>
          <w:rFonts w:ascii="Times New Roman" w:hAnsi="Times New Roman" w:hint="eastAsia"/>
          <w:lang w:eastAsia="en-US"/>
        </w:rPr>
        <w:t>Анелия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Чомакова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началник</w:t>
      </w:r>
      <w:r w:rsidRPr="00CA27EE">
        <w:rPr>
          <w:rFonts w:ascii="Times New Roman" w:hAnsi="Times New Roman"/>
          <w:lang w:eastAsia="en-US"/>
        </w:rPr>
        <w:t>-</w:t>
      </w:r>
      <w:r w:rsidRPr="00CA27EE">
        <w:rPr>
          <w:rFonts w:ascii="Times New Roman" w:hAnsi="Times New Roman" w:hint="eastAsia"/>
          <w:lang w:eastAsia="en-US"/>
        </w:rPr>
        <w:t>отдел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ИО“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 xml:space="preserve">, </w:t>
      </w:r>
      <w:r w:rsidRPr="00CA27EE">
        <w:rPr>
          <w:rFonts w:ascii="Times New Roman" w:hAnsi="Times New Roman" w:hint="eastAsia"/>
          <w:lang w:eastAsia="en-US"/>
        </w:rPr>
        <w:t>Борислав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Нейчев</w:t>
      </w:r>
      <w:r w:rsidRPr="00CA27EE">
        <w:rPr>
          <w:rFonts w:ascii="Times New Roman" w:hAnsi="Times New Roman"/>
          <w:lang w:eastAsia="en-US"/>
        </w:rPr>
        <w:t xml:space="preserve"> – </w:t>
      </w:r>
      <w:r w:rsidRPr="00CA27EE">
        <w:rPr>
          <w:rFonts w:ascii="Times New Roman" w:hAnsi="Times New Roman" w:hint="eastAsia"/>
          <w:lang w:eastAsia="en-US"/>
        </w:rPr>
        <w:t>началник</w:t>
      </w:r>
      <w:r w:rsidRPr="00CA27EE">
        <w:rPr>
          <w:rFonts w:ascii="Times New Roman" w:hAnsi="Times New Roman"/>
          <w:lang w:eastAsia="en-US"/>
        </w:rPr>
        <w:t>-</w:t>
      </w:r>
      <w:r w:rsidRPr="00CA27EE">
        <w:rPr>
          <w:rFonts w:ascii="Times New Roman" w:hAnsi="Times New Roman" w:hint="eastAsia"/>
          <w:lang w:eastAsia="en-US"/>
        </w:rPr>
        <w:t>отдел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МРЦИС“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в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дирекция</w:t>
      </w:r>
      <w:r w:rsidRPr="00CA27EE">
        <w:rPr>
          <w:rFonts w:ascii="Times New Roman" w:hAnsi="Times New Roman"/>
          <w:lang w:eastAsia="en-US"/>
        </w:rPr>
        <w:t xml:space="preserve"> „</w:t>
      </w:r>
      <w:r w:rsidRPr="00CA27EE">
        <w:rPr>
          <w:rFonts w:ascii="Times New Roman" w:hAnsi="Times New Roman" w:hint="eastAsia"/>
          <w:lang w:eastAsia="en-US"/>
        </w:rPr>
        <w:t>Информационни</w:t>
      </w:r>
      <w:r w:rsidRPr="00CA27EE">
        <w:rPr>
          <w:rFonts w:ascii="Times New Roman" w:hAnsi="Times New Roman"/>
          <w:lang w:eastAsia="en-US"/>
        </w:rPr>
        <w:t xml:space="preserve"> </w:t>
      </w:r>
      <w:r w:rsidRPr="00CA27EE">
        <w:rPr>
          <w:rFonts w:ascii="Times New Roman" w:hAnsi="Times New Roman" w:hint="eastAsia"/>
          <w:lang w:eastAsia="en-US"/>
        </w:rPr>
        <w:t>технологии“</w:t>
      </w:r>
      <w:r w:rsidRPr="00CA27EE">
        <w:rPr>
          <w:rFonts w:ascii="Times New Roman" w:hAnsi="Times New Roman"/>
          <w:lang w:eastAsia="en-US"/>
        </w:rPr>
        <w:t xml:space="preserve">, Мирослава </w:t>
      </w:r>
      <w:proofErr w:type="spellStart"/>
      <w:r w:rsidRPr="00CA27EE">
        <w:rPr>
          <w:rFonts w:ascii="Times New Roman" w:hAnsi="Times New Roman"/>
          <w:lang w:eastAsia="en-US"/>
        </w:rPr>
        <w:t>Чирпъкова</w:t>
      </w:r>
      <w:proofErr w:type="spellEnd"/>
      <w:r w:rsidRPr="00CA27EE">
        <w:rPr>
          <w:rFonts w:ascii="Times New Roman" w:hAnsi="Times New Roman"/>
          <w:lang w:eastAsia="en-US"/>
        </w:rPr>
        <w:t xml:space="preserve"> – главен експерт в отдел „МРЦИС“, дирекция „Информационни технологии“ и София Иванова – главен експерт</w:t>
      </w:r>
      <w:r w:rsidRPr="00CA27EE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CA27EE">
        <w:rPr>
          <w:rFonts w:ascii="Times New Roman" w:hAnsi="Times New Roman"/>
          <w:lang w:eastAsia="en-US"/>
        </w:rPr>
        <w:t xml:space="preserve">в отдел </w:t>
      </w:r>
      <w:r w:rsidRPr="00CA27EE">
        <w:rPr>
          <w:rFonts w:ascii="Times New Roman" w:hAnsi="Times New Roman"/>
          <w:lang w:val="en-US" w:eastAsia="en-US"/>
        </w:rPr>
        <w:t>„</w:t>
      </w:r>
      <w:r w:rsidRPr="00CA27EE">
        <w:rPr>
          <w:rFonts w:ascii="Times New Roman" w:hAnsi="Times New Roman" w:hint="eastAsia"/>
          <w:lang w:val="en-US" w:eastAsia="en-US"/>
        </w:rPr>
        <w:t>ИО“</w:t>
      </w:r>
      <w:r w:rsidRPr="00CA27EE">
        <w:rPr>
          <w:rFonts w:ascii="Times New Roman" w:hAnsi="Times New Roman"/>
          <w:lang w:val="en-US" w:eastAsia="en-US"/>
        </w:rPr>
        <w:t xml:space="preserve"> </w:t>
      </w:r>
      <w:r w:rsidRPr="00CA27EE">
        <w:rPr>
          <w:rFonts w:ascii="Times New Roman" w:hAnsi="Times New Roman"/>
          <w:lang w:eastAsia="en-US"/>
        </w:rPr>
        <w:t>в дирекция „Информационни технологии“</w:t>
      </w:r>
      <w:r w:rsidRPr="00CA27EE">
        <w:rPr>
          <w:rFonts w:ascii="Times New Roman" w:hAnsi="Times New Roman"/>
          <w:sz w:val="27"/>
          <w:szCs w:val="27"/>
          <w:lang w:eastAsia="en-US"/>
        </w:rPr>
        <w:t>.</w:t>
      </w: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FB7AC3" w:rsidRPr="002011D3" w:rsidRDefault="003A65B9" w:rsidP="002011D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2011D3">
        <w:rPr>
          <w:rStyle w:val="9"/>
          <w:rFonts w:ascii="Times New Roman" w:hAnsi="Times New Roman"/>
          <w:sz w:val="28"/>
        </w:rPr>
        <w:t xml:space="preserve"> </w:t>
      </w:r>
      <w:r w:rsidR="00FB7AC3" w:rsidRPr="002011D3">
        <w:rPr>
          <w:rFonts w:ascii="Times New Roman" w:eastAsia="Calibri" w:hAnsi="Times New Roman"/>
        </w:rPr>
        <w:t>Извлечение от протокол № 38/05.11.2025 г., т. 23 от заседание на Комисия „Бюджет и финанси“ към Пленума на Висшия съдебен съвет, относно извършване на корекции за 2025 г. по бюджетите на органи на съдебната власт във връзка с наближаващия край на финансовата 2025 г.</w:t>
      </w:r>
    </w:p>
    <w:p w:rsidR="003A65B9" w:rsidRPr="00A90733" w:rsidRDefault="003A65B9" w:rsidP="002011D3">
      <w:pPr>
        <w:ind w:firstLine="709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A9073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D6B96" w:rsidRPr="002011D3" w:rsidRDefault="002D6B96" w:rsidP="002011D3">
      <w:pPr>
        <w:pStyle w:val="Default"/>
        <w:ind w:firstLine="709"/>
        <w:jc w:val="both"/>
        <w:rPr>
          <w:rStyle w:val="9"/>
          <w:rFonts w:ascii="Times New Roman" w:hAnsi="Times New Roman"/>
          <w:sz w:val="28"/>
          <w:szCs w:val="28"/>
        </w:rPr>
      </w:pPr>
      <w:r w:rsidRPr="002011D3">
        <w:rPr>
          <w:rStyle w:val="9"/>
          <w:rFonts w:ascii="Times New Roman" w:hAnsi="Times New Roman"/>
          <w:b/>
          <w:sz w:val="28"/>
          <w:szCs w:val="28"/>
        </w:rPr>
        <w:t>1.</w:t>
      </w:r>
      <w:proofErr w:type="spellStart"/>
      <w:r w:rsidRPr="002011D3">
        <w:rPr>
          <w:rStyle w:val="9"/>
          <w:rFonts w:ascii="Times New Roman" w:hAnsi="Times New Roman"/>
          <w:b/>
          <w:sz w:val="28"/>
          <w:szCs w:val="28"/>
        </w:rPr>
        <w:t>1</w:t>
      </w:r>
      <w:proofErr w:type="spellEnd"/>
      <w:r w:rsidRPr="002011D3">
        <w:rPr>
          <w:rStyle w:val="9"/>
          <w:rFonts w:ascii="Times New Roman" w:hAnsi="Times New Roman"/>
          <w:b/>
          <w:sz w:val="28"/>
          <w:szCs w:val="28"/>
        </w:rPr>
        <w:t>.</w:t>
      </w:r>
      <w:r w:rsidRPr="002011D3">
        <w:rPr>
          <w:rStyle w:val="9"/>
          <w:rFonts w:ascii="Times New Roman" w:hAnsi="Times New Roman"/>
          <w:sz w:val="28"/>
          <w:szCs w:val="28"/>
        </w:rPr>
        <w:t xml:space="preserve"> </w:t>
      </w:r>
      <w:r w:rsidR="00FB7AC3" w:rsidRPr="002011D3">
        <w:rPr>
          <w:sz w:val="28"/>
          <w:szCs w:val="28"/>
        </w:rPr>
        <w:t xml:space="preserve"> </w:t>
      </w:r>
      <w:r w:rsidR="00FB7AC3" w:rsidRPr="002011D3">
        <w:rPr>
          <w:b/>
          <w:bCs/>
          <w:sz w:val="28"/>
          <w:szCs w:val="28"/>
        </w:rPr>
        <w:t xml:space="preserve">Приема за сведение </w:t>
      </w:r>
      <w:r w:rsidR="00FB7AC3" w:rsidRPr="002011D3">
        <w:rPr>
          <w:sz w:val="28"/>
          <w:szCs w:val="28"/>
        </w:rPr>
        <w:t>извлечение от протокол № 38/05.11.2025 г., т. 23 от заседание на Комисия „Бюджет и финанси“ към Пленума на Висшия съдебен съвет.</w:t>
      </w:r>
    </w:p>
    <w:p w:rsidR="003A65B9" w:rsidRPr="002011D3" w:rsidRDefault="003A65B9" w:rsidP="002011D3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  <w:u w:val="single"/>
        </w:rPr>
      </w:pPr>
    </w:p>
    <w:p w:rsidR="00FB7AC3" w:rsidRPr="002011D3" w:rsidRDefault="003A65B9" w:rsidP="002011D3">
      <w:pPr>
        <w:tabs>
          <w:tab w:val="left" w:pos="1276"/>
        </w:tabs>
        <w:ind w:firstLine="709"/>
        <w:jc w:val="both"/>
        <w:rPr>
          <w:rFonts w:ascii="Times New Roman" w:eastAsia="Calibri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2.ОТНОСНО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eastAsia="en-US"/>
        </w:rPr>
        <w:t xml:space="preserve"> </w:t>
      </w:r>
      <w:r w:rsidR="00FB7AC3" w:rsidRPr="002011D3">
        <w:rPr>
          <w:rFonts w:ascii="Times New Roman" w:eastAsia="Calibri" w:hAnsi="Times New Roman"/>
        </w:rPr>
        <w:t xml:space="preserve">Писмо от административния ръководител – председател на Районен съд – Русе относно внедряване на софтуер за </w:t>
      </w:r>
      <w:proofErr w:type="spellStart"/>
      <w:r w:rsidR="00FB7AC3" w:rsidRPr="002011D3">
        <w:rPr>
          <w:rFonts w:ascii="Times New Roman" w:eastAsia="Calibri" w:hAnsi="Times New Roman"/>
        </w:rPr>
        <w:t>киберзащита</w:t>
      </w:r>
      <w:proofErr w:type="spellEnd"/>
      <w:r w:rsidR="00FB7AC3" w:rsidRPr="002011D3">
        <w:rPr>
          <w:rFonts w:ascii="Times New Roman" w:eastAsia="Calibri" w:hAnsi="Times New Roman"/>
        </w:rPr>
        <w:t xml:space="preserve"> </w:t>
      </w:r>
      <w:proofErr w:type="spellStart"/>
      <w:r w:rsidR="00FB7AC3" w:rsidRPr="002011D3">
        <w:rPr>
          <w:rFonts w:ascii="Times New Roman" w:eastAsia="Calibri" w:hAnsi="Times New Roman"/>
          <w:lang w:val="en-US"/>
        </w:rPr>
        <w:t>Trellix</w:t>
      </w:r>
      <w:proofErr w:type="spellEnd"/>
      <w:r w:rsidR="00FB7AC3" w:rsidRPr="002011D3">
        <w:rPr>
          <w:rFonts w:ascii="Times New Roman" w:eastAsia="Calibri" w:hAnsi="Times New Roman"/>
          <w:lang w:val="en-US"/>
        </w:rPr>
        <w:t xml:space="preserve"> </w:t>
      </w:r>
      <w:r w:rsidR="00FB7AC3" w:rsidRPr="002011D3">
        <w:rPr>
          <w:rFonts w:ascii="Times New Roman" w:eastAsia="Calibri" w:hAnsi="Times New Roman"/>
        </w:rPr>
        <w:t>в Районен съд – Русе.</w:t>
      </w:r>
    </w:p>
    <w:p w:rsidR="003A65B9" w:rsidRPr="00A90733" w:rsidRDefault="003A65B9" w:rsidP="002011D3">
      <w:pPr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lastRenderedPageBreak/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A9073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3A65B9" w:rsidRPr="002011D3" w:rsidRDefault="006D43A5" w:rsidP="002011D3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2011D3">
        <w:rPr>
          <w:rFonts w:ascii="Times New Roman" w:eastAsiaTheme="minorHAnsi" w:hAnsi="Times New Roman"/>
          <w:b/>
          <w:color w:val="000000"/>
          <w:lang w:eastAsia="en-US"/>
        </w:rPr>
        <w:t xml:space="preserve">2.1. </w:t>
      </w:r>
      <w:r w:rsidR="00CA27EE" w:rsidRPr="001F1318">
        <w:rPr>
          <w:rFonts w:ascii="Times New Roman" w:hAnsi="Times New Roman"/>
          <w:b/>
          <w:lang w:eastAsia="en-US"/>
        </w:rPr>
        <w:t>Одобрява</w:t>
      </w:r>
      <w:r w:rsidR="00CA27EE" w:rsidRPr="002011D3">
        <w:rPr>
          <w:rFonts w:ascii="Times New Roman" w:hAnsi="Times New Roman"/>
          <w:lang w:eastAsia="en-US"/>
        </w:rPr>
        <w:t xml:space="preserve"> проекта на писмо до</w:t>
      </w:r>
      <w:r w:rsidR="00CA27EE" w:rsidRPr="002011D3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FB7AC3" w:rsidRPr="002011D3">
        <w:rPr>
          <w:rFonts w:ascii="Times New Roman" w:eastAsia="Calibri" w:hAnsi="Times New Roman"/>
        </w:rPr>
        <w:t>административния ръководител – председател на Районен съд – Русе.</w:t>
      </w:r>
    </w:p>
    <w:p w:rsidR="008E40DC" w:rsidRPr="002011D3" w:rsidRDefault="008E40DC" w:rsidP="002011D3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</w:rPr>
      </w:pPr>
      <w:r w:rsidRPr="002011D3">
        <w:rPr>
          <w:rFonts w:ascii="Times New Roman" w:eastAsia="Calibri" w:hAnsi="Times New Roman"/>
          <w:b/>
        </w:rPr>
        <w:t>2.</w:t>
      </w:r>
      <w:proofErr w:type="spellStart"/>
      <w:r w:rsidRPr="002011D3">
        <w:rPr>
          <w:rFonts w:ascii="Times New Roman" w:eastAsia="Calibri" w:hAnsi="Times New Roman"/>
          <w:b/>
        </w:rPr>
        <w:t>2</w:t>
      </w:r>
      <w:proofErr w:type="spellEnd"/>
      <w:r w:rsidR="002011D3">
        <w:rPr>
          <w:rFonts w:ascii="Times New Roman" w:eastAsia="Calibri" w:hAnsi="Times New Roman"/>
          <w:b/>
        </w:rPr>
        <w:t>.</w:t>
      </w:r>
      <w:r w:rsidRPr="002011D3">
        <w:rPr>
          <w:rFonts w:ascii="Times New Roman" w:eastAsia="Calibri" w:hAnsi="Times New Roman"/>
        </w:rPr>
        <w:t xml:space="preserve">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Изпраща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писмото до </w:t>
      </w:r>
      <w:r w:rsidRPr="002011D3">
        <w:rPr>
          <w:rFonts w:ascii="Times New Roman" w:eastAsia="Calibri" w:hAnsi="Times New Roman"/>
        </w:rPr>
        <w:t>административния ръководител – председател на Районен съд – Русе.</w:t>
      </w:r>
    </w:p>
    <w:p w:rsidR="00FB7AC3" w:rsidRPr="00A90733" w:rsidRDefault="00FB7AC3" w:rsidP="002011D3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16"/>
          <w:szCs w:val="16"/>
        </w:rPr>
      </w:pPr>
    </w:p>
    <w:p w:rsidR="006174F3" w:rsidRPr="002011D3" w:rsidRDefault="003A65B9" w:rsidP="002011D3">
      <w:pPr>
        <w:tabs>
          <w:tab w:val="left" w:pos="1276"/>
        </w:tabs>
        <w:ind w:firstLine="709"/>
        <w:jc w:val="both"/>
        <w:rPr>
          <w:rFonts w:ascii="Times New Roman" w:eastAsia="Calibri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val="en-US" w:eastAsia="en-US"/>
        </w:rPr>
        <w:t xml:space="preserve"> </w:t>
      </w:r>
      <w:r w:rsidR="006174F3" w:rsidRPr="002011D3">
        <w:rPr>
          <w:rFonts w:ascii="Times New Roman" w:eastAsia="Calibri" w:hAnsi="Times New Roman"/>
        </w:rPr>
        <w:t xml:space="preserve">Искане от административния ръководител – председател на Софийски военен съд за осигуряване на средства за закупуване на </w:t>
      </w:r>
      <w:r w:rsidR="006174F3" w:rsidRPr="002011D3">
        <w:rPr>
          <w:rFonts w:ascii="Times New Roman" w:eastAsia="Calibri" w:hAnsi="Times New Roman"/>
          <w:lang w:bidi="bg-BG"/>
        </w:rPr>
        <w:t>11 бр. компютърни конфигурации.</w:t>
      </w:r>
    </w:p>
    <w:p w:rsidR="003A65B9" w:rsidRPr="00A90733" w:rsidRDefault="003A65B9" w:rsidP="002011D3">
      <w:pPr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A9073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6174F3" w:rsidRPr="002011D3" w:rsidRDefault="006174F3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3.1. Искането не е неотложно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и с оглед решение на Комисия „Бюджет и финанси“ към Пленума на ВСС по протокол № 38/05.11.2025 г., т. 23,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препоръчва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на административния ръководител – председател на Софийски военен съд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да поднови искането си с нови три оферти следващата календарна година. </w:t>
      </w:r>
    </w:p>
    <w:p w:rsidR="006174F3" w:rsidRPr="002011D3" w:rsidRDefault="006174F3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3.2. Изпраща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решението по т. 3.1 на административния ръководител – председател на Софийски военен съд,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>за сведение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. </w:t>
      </w:r>
    </w:p>
    <w:p w:rsidR="00143E11" w:rsidRPr="00A90733" w:rsidRDefault="00143E11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sz w:val="16"/>
          <w:szCs w:val="16"/>
          <w:lang w:eastAsia="en-US"/>
        </w:rPr>
      </w:pPr>
    </w:p>
    <w:p w:rsidR="006174F3" w:rsidRPr="002011D3" w:rsidRDefault="003A65B9" w:rsidP="002011D3">
      <w:pPr>
        <w:tabs>
          <w:tab w:val="left" w:pos="1276"/>
        </w:tabs>
        <w:ind w:firstLine="709"/>
        <w:jc w:val="both"/>
        <w:rPr>
          <w:rFonts w:ascii="Times New Roman" w:eastAsia="Calibri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2011D3">
        <w:rPr>
          <w:rFonts w:ascii="Times New Roman" w:hAnsi="Times New Roman"/>
          <w:b/>
          <w:u w:val="single"/>
          <w:lang w:eastAsia="en-US"/>
        </w:rPr>
        <w:t>:</w:t>
      </w:r>
      <w:r w:rsidRPr="002011D3">
        <w:rPr>
          <w:rFonts w:ascii="Times New Roman" w:hAnsi="Times New Roman"/>
          <w:lang w:eastAsia="en-US"/>
        </w:rPr>
        <w:t xml:space="preserve"> </w:t>
      </w:r>
      <w:r w:rsidR="006174F3" w:rsidRPr="002011D3">
        <w:rPr>
          <w:rFonts w:ascii="Times New Roman" w:hAnsi="Times New Roman"/>
          <w:color w:val="000000"/>
        </w:rPr>
        <w:t xml:space="preserve">Искане от административния ръководител – председател на Районен съд – Смолян за осигуряване на средства за закупуване на </w:t>
      </w:r>
      <w:r w:rsidR="006174F3" w:rsidRPr="002011D3">
        <w:rPr>
          <w:rFonts w:ascii="Times New Roman" w:hAnsi="Times New Roman"/>
          <w:color w:val="000000"/>
          <w:lang w:bidi="bg-BG"/>
        </w:rPr>
        <w:t xml:space="preserve">5 бр. компютри, 1 бр. скенер и 5 бр. </w:t>
      </w:r>
      <w:proofErr w:type="gramStart"/>
      <w:r w:rsidR="006174F3" w:rsidRPr="002011D3">
        <w:rPr>
          <w:rFonts w:ascii="Times New Roman" w:hAnsi="Times New Roman"/>
          <w:color w:val="000000"/>
          <w:lang w:val="en-US" w:bidi="bg-BG"/>
        </w:rPr>
        <w:t>UPS</w:t>
      </w:r>
      <w:r w:rsidR="006174F3" w:rsidRPr="002011D3">
        <w:rPr>
          <w:rFonts w:ascii="Times New Roman" w:hAnsi="Times New Roman"/>
          <w:color w:val="000000"/>
          <w:lang w:bidi="bg-BG"/>
        </w:rPr>
        <w:t>.</w:t>
      </w:r>
      <w:proofErr w:type="gramEnd"/>
    </w:p>
    <w:p w:rsidR="00F05EAE" w:rsidRPr="00A90733" w:rsidRDefault="00F05EAE" w:rsidP="002011D3">
      <w:pPr>
        <w:ind w:firstLine="708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3A65B9" w:rsidRPr="00A9073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50276" w:rsidRPr="002011D3" w:rsidRDefault="00E50276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4.1. Искането не е неотложно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и с оглед решение на Комисия „Бюджет и финанси“ към Пленума на ВСС по протокол № 38/05.11.2025 г., т. 23,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препоръчва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на административния ръководител – председател на Районен съд – Смолян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да поднови искането си с нови три оферти следващата календарна година. </w:t>
      </w:r>
    </w:p>
    <w:p w:rsidR="00E50276" w:rsidRPr="002011D3" w:rsidRDefault="00E50276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4.2. Изпраща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решението по т. 4.1 на административния ръководител – председател на Районен съд – Смолян,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>за сведение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. </w:t>
      </w:r>
    </w:p>
    <w:p w:rsidR="00E50276" w:rsidRPr="00A90733" w:rsidRDefault="00E50276" w:rsidP="002011D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6"/>
          <w:szCs w:val="16"/>
          <w:u w:val="single"/>
          <w:shd w:val="clear" w:color="auto" w:fill="FFFFFF"/>
        </w:rPr>
      </w:pPr>
    </w:p>
    <w:p w:rsidR="00E50276" w:rsidRPr="002011D3" w:rsidRDefault="003A65B9" w:rsidP="002011D3">
      <w:pPr>
        <w:tabs>
          <w:tab w:val="left" w:pos="1276"/>
        </w:tabs>
        <w:ind w:firstLine="709"/>
        <w:jc w:val="both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E50276" w:rsidRPr="002011D3">
        <w:rPr>
          <w:rFonts w:ascii="Times New Roman" w:eastAsia="Calibri" w:hAnsi="Times New Roman"/>
        </w:rPr>
        <w:t>Писмо от Софийски военен съд относно обучения на потребители за работа с образеца на софтуерно приложение (референтен софтуер), разработен от Европейската комисия /ЕК/ по Регламенти за събиране на доказателства ((ЕС) 2020/1783) и за връчване на документи ((ЕС) 2020/1784).</w:t>
      </w:r>
    </w:p>
    <w:p w:rsidR="003A65B9" w:rsidRPr="002011D3" w:rsidRDefault="003A65B9" w:rsidP="002011D3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2011D3" w:rsidRDefault="003A65B9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2011D3" w:rsidRDefault="003A65B9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E50276" w:rsidRPr="00A9073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50276" w:rsidRPr="002011D3" w:rsidRDefault="00E50276" w:rsidP="002011D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5.1. Одобрява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проект на писмо до Софийски военен съд относно обучения на потребители за работа с образеца на софтуерно приложение (референтен софтуер), </w:t>
      </w:r>
      <w:r w:rsidRPr="002011D3">
        <w:rPr>
          <w:rFonts w:ascii="Times New Roman" w:eastAsiaTheme="minorHAnsi" w:hAnsi="Times New Roman"/>
          <w:color w:val="000000"/>
          <w:lang w:eastAsia="en-US"/>
        </w:rPr>
        <w:lastRenderedPageBreak/>
        <w:t xml:space="preserve">разработен от Европейската комисия /ЕК/ по Регламенти за събиране на доказателства ((ЕС) 2020/1783) и за връчване на документи ((ЕС) 2020/1784). </w:t>
      </w:r>
    </w:p>
    <w:p w:rsidR="003A65B9" w:rsidRPr="002011D3" w:rsidRDefault="00E50276" w:rsidP="002011D3">
      <w:pPr>
        <w:tabs>
          <w:tab w:val="left" w:pos="993"/>
          <w:tab w:val="left" w:pos="1134"/>
        </w:tabs>
        <w:ind w:firstLine="709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5.2. Изпраща 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писмото до Софийски военен съд относно обучения на потребители за работа с образеца на софтуерно приложение (референтен софтуер), разработен от Европейската комисия /ЕК/ по Регламенти за събиране на доказателства ((ЕС) 2020/1783) и за връчване на документи ((ЕС) 2020/1784), </w:t>
      </w:r>
      <w:r w:rsidRPr="002011D3">
        <w:rPr>
          <w:rFonts w:ascii="Times New Roman" w:eastAsiaTheme="minorHAnsi" w:hAnsi="Times New Roman"/>
          <w:b/>
          <w:bCs/>
          <w:color w:val="000000"/>
          <w:lang w:eastAsia="en-US"/>
        </w:rPr>
        <w:t>за сведение</w:t>
      </w:r>
      <w:r w:rsidRPr="002011D3">
        <w:rPr>
          <w:rFonts w:ascii="Times New Roman" w:eastAsiaTheme="minorHAnsi" w:hAnsi="Times New Roman"/>
          <w:color w:val="000000"/>
          <w:lang w:eastAsia="en-US"/>
        </w:rPr>
        <w:t>.</w:t>
      </w:r>
    </w:p>
    <w:p w:rsidR="00E50276" w:rsidRPr="00A90733" w:rsidRDefault="00E50276" w:rsidP="002011D3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16"/>
          <w:szCs w:val="16"/>
          <w:u w:val="single"/>
          <w:shd w:val="clear" w:color="auto" w:fill="FFFFFF"/>
        </w:rPr>
      </w:pPr>
    </w:p>
    <w:p w:rsidR="00E50276" w:rsidRPr="002011D3" w:rsidRDefault="00E50276" w:rsidP="002011D3">
      <w:pPr>
        <w:tabs>
          <w:tab w:val="left" w:pos="1276"/>
        </w:tabs>
        <w:ind w:firstLine="709"/>
        <w:rPr>
          <w:rFonts w:ascii="Times New Roman" w:hAnsi="Times New Roman"/>
        </w:rPr>
      </w:pPr>
      <w:r w:rsidRPr="002011D3">
        <w:rPr>
          <w:rStyle w:val="9"/>
          <w:rFonts w:ascii="Times New Roman" w:hAnsi="Times New Roman"/>
          <w:b/>
          <w:sz w:val="28"/>
          <w:u w:val="single"/>
        </w:rPr>
        <w:t>6.ОТНОСНО</w:t>
      </w:r>
      <w:r w:rsidRPr="002011D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2011D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2011D3">
        <w:rPr>
          <w:rFonts w:ascii="Times New Roman" w:hAnsi="Times New Roman"/>
        </w:rPr>
        <w:t xml:space="preserve">Писмо от административния ръководител на Окръжен съд – Русе с приложена Концепция за създаване на Апелативен съд, гр. Русе.  </w:t>
      </w:r>
    </w:p>
    <w:p w:rsidR="00E50276" w:rsidRPr="00A90733" w:rsidRDefault="00E50276" w:rsidP="002011D3">
      <w:pPr>
        <w:tabs>
          <w:tab w:val="left" w:pos="1276"/>
        </w:tabs>
        <w:ind w:firstLine="709"/>
        <w:jc w:val="both"/>
        <w:rPr>
          <w:rFonts w:ascii="Times New Roman" w:eastAsiaTheme="minorHAnsi" w:hAnsi="Times New Roman"/>
          <w:color w:val="000000"/>
          <w:sz w:val="16"/>
          <w:szCs w:val="16"/>
          <w:lang w:eastAsia="en-US"/>
        </w:rPr>
      </w:pPr>
    </w:p>
    <w:p w:rsidR="00E50276" w:rsidRPr="002011D3" w:rsidRDefault="00E50276" w:rsidP="002011D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50276" w:rsidRPr="002011D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информационни технологии”</w:t>
      </w:r>
    </w:p>
    <w:p w:rsidR="00E50276" w:rsidRPr="002011D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2011D3">
        <w:rPr>
          <w:rFonts w:ascii="Times New Roman" w:hAnsi="Times New Roman"/>
          <w:b/>
          <w:bCs/>
        </w:rPr>
        <w:t>Р Е Ш И :</w:t>
      </w:r>
    </w:p>
    <w:p w:rsidR="00E50276" w:rsidRPr="00A90733" w:rsidRDefault="00E50276" w:rsidP="002011D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3A65B9" w:rsidRPr="002011D3" w:rsidRDefault="00E50276" w:rsidP="002011D3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8"/>
          <w:szCs w:val="28"/>
        </w:rPr>
      </w:pPr>
      <w:r w:rsidRPr="002011D3">
        <w:rPr>
          <w:rStyle w:val="9"/>
          <w:rFonts w:ascii="Times New Roman" w:hAnsi="Times New Roman"/>
          <w:b/>
          <w:sz w:val="28"/>
          <w:szCs w:val="28"/>
        </w:rPr>
        <w:t>6.1.</w:t>
      </w:r>
      <w:r w:rsidRPr="002011D3">
        <w:rPr>
          <w:sz w:val="28"/>
          <w:szCs w:val="28"/>
        </w:rPr>
        <w:t xml:space="preserve">  </w:t>
      </w:r>
      <w:r w:rsidRPr="002011D3">
        <w:rPr>
          <w:b/>
          <w:bCs/>
          <w:sz w:val="28"/>
          <w:szCs w:val="28"/>
        </w:rPr>
        <w:t xml:space="preserve">Приема </w:t>
      </w:r>
      <w:r w:rsidRPr="002011D3">
        <w:rPr>
          <w:b/>
          <w:sz w:val="28"/>
          <w:szCs w:val="28"/>
        </w:rPr>
        <w:t>за сведение</w:t>
      </w:r>
      <w:r w:rsidRPr="002011D3">
        <w:rPr>
          <w:sz w:val="28"/>
          <w:szCs w:val="28"/>
        </w:rPr>
        <w:t xml:space="preserve"> писмото от административния ръководител на Окръжен съд </w:t>
      </w:r>
      <w:r w:rsidR="002914A8">
        <w:rPr>
          <w:sz w:val="28"/>
          <w:szCs w:val="28"/>
        </w:rPr>
        <w:t>–</w:t>
      </w:r>
      <w:r w:rsidRPr="002011D3">
        <w:rPr>
          <w:sz w:val="28"/>
          <w:szCs w:val="28"/>
        </w:rPr>
        <w:t xml:space="preserve"> Русе с приложена Концепция за създаване на Апелативен съд, гр. Русе.</w:t>
      </w:r>
    </w:p>
    <w:p w:rsidR="00E50276" w:rsidRPr="00E50276" w:rsidRDefault="00E50276" w:rsidP="00E50276">
      <w:pPr>
        <w:ind w:right="141" w:firstLine="709"/>
        <w:jc w:val="both"/>
        <w:rPr>
          <w:rStyle w:val="9"/>
          <w:rFonts w:ascii="Times New Roman" w:hAnsi="Times New Roman"/>
          <w:b/>
          <w:sz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3A65B9" w:rsidP="003A65B9">
      <w:pPr>
        <w:ind w:left="2834" w:firstLine="2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”ПРОФЕСИОНАЛНА КВАЛИФИКАЦИЯ И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EB1E0F" w:rsidRPr="007C6688" w:rsidRDefault="003A65B9" w:rsidP="00EB1E0F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  <w:r w:rsidR="00EB1E0F">
        <w:rPr>
          <w:rFonts w:ascii="Times New Roman" w:hAnsi="Times New Roman"/>
          <w:b/>
          <w:iCs/>
        </w:rPr>
        <w:t>/п/</w:t>
      </w: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bookmarkStart w:id="1" w:name="_GoBack"/>
      <w:bookmarkEnd w:id="1"/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3A65B9" w:rsidRPr="007C6688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7C6688">
        <w:rPr>
          <w:rFonts w:ascii="Times New Roman" w:hAnsi="Times New Roman"/>
          <w:b/>
          <w:iCs/>
          <w:lang w:val="en-US"/>
        </w:rPr>
        <w:t xml:space="preserve"> </w:t>
      </w:r>
      <w:r w:rsidR="007C6688">
        <w:rPr>
          <w:rFonts w:ascii="Times New Roman" w:hAnsi="Times New Roman"/>
          <w:b/>
          <w:iCs/>
        </w:rPr>
        <w:t>/п/</w:t>
      </w: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iCs/>
        </w:rPr>
      </w:pPr>
    </w:p>
    <w:p w:rsidR="007C6688" w:rsidRPr="007C6688" w:rsidRDefault="003A65B9" w:rsidP="007C6688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bCs/>
        </w:rPr>
        <w:t>ГЕРГАНА МУТАФОВА</w:t>
      </w:r>
      <w:r w:rsidR="007C6688">
        <w:rPr>
          <w:rFonts w:ascii="Times New Roman" w:hAnsi="Times New Roman"/>
          <w:b/>
          <w:bCs/>
        </w:rPr>
        <w:t xml:space="preserve"> </w:t>
      </w:r>
      <w:r w:rsidR="007C6688">
        <w:rPr>
          <w:rFonts w:ascii="Times New Roman" w:hAnsi="Times New Roman"/>
          <w:b/>
          <w:i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7C6688" w:rsidRPr="007C6688" w:rsidRDefault="003A65B9" w:rsidP="007C6688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bCs/>
        </w:rPr>
        <w:t>БОЯН НОВАНСКИ</w:t>
      </w:r>
      <w:r w:rsidR="007C6688">
        <w:rPr>
          <w:rFonts w:ascii="Times New Roman" w:hAnsi="Times New Roman"/>
          <w:b/>
          <w:bCs/>
        </w:rPr>
        <w:t xml:space="preserve"> </w:t>
      </w:r>
      <w:r w:rsidR="007C6688">
        <w:rPr>
          <w:rFonts w:ascii="Times New Roman" w:hAnsi="Times New Roman"/>
          <w:b/>
          <w:i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7C6688" w:rsidRPr="007C6688" w:rsidRDefault="003A65B9" w:rsidP="007C6688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  <w:r w:rsidRPr="0022125E">
        <w:rPr>
          <w:rFonts w:ascii="Times New Roman" w:hAnsi="Times New Roman"/>
          <w:b/>
          <w:iCs/>
        </w:rPr>
        <w:t>ЙОРДАН СТОЕВ</w:t>
      </w:r>
      <w:r w:rsidR="007C6688">
        <w:rPr>
          <w:rFonts w:ascii="Times New Roman" w:hAnsi="Times New Roman"/>
          <w:b/>
          <w:iCs/>
        </w:rPr>
        <w:t xml:space="preserve"> </w:t>
      </w:r>
      <w:r w:rsidR="007C6688">
        <w:rPr>
          <w:rFonts w:ascii="Times New Roman" w:hAnsi="Times New Roman"/>
          <w:b/>
          <w:iCs/>
        </w:rPr>
        <w:t>/п/</w:t>
      </w:r>
    </w:p>
    <w:p w:rsidR="003A65B9" w:rsidRDefault="003A65B9" w:rsidP="003A65B9">
      <w:pPr>
        <w:spacing w:line="276" w:lineRule="auto"/>
        <w:ind w:firstLine="4111"/>
        <w:rPr>
          <w:rFonts w:ascii="Times New Roman" w:hAnsi="Times New Roman"/>
          <w:b/>
          <w:iCs/>
        </w:rPr>
      </w:pPr>
    </w:p>
    <w:p w:rsidR="007A6A5E" w:rsidRPr="0022125E" w:rsidRDefault="007A6A5E" w:rsidP="003A65B9">
      <w:pPr>
        <w:spacing w:line="276" w:lineRule="auto"/>
        <w:ind w:firstLine="4111"/>
        <w:rPr>
          <w:rFonts w:ascii="Times New Roman" w:hAnsi="Times New Roman"/>
          <w:b/>
          <w:iCs/>
        </w:rPr>
      </w:pPr>
    </w:p>
    <w:p w:rsidR="007A6A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СЕВДАЛИН МАВРОВ</w:t>
      </w:r>
      <w:r w:rsidR="007C6688">
        <w:rPr>
          <w:rFonts w:ascii="Times New Roman" w:hAnsi="Times New Roman"/>
          <w:b/>
          <w:iCs/>
        </w:rPr>
        <w:t xml:space="preserve"> /п/</w:t>
      </w: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7A6A5E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FD" w:rsidRDefault="004E10FD">
      <w:r>
        <w:separator/>
      </w:r>
    </w:p>
  </w:endnote>
  <w:endnote w:type="continuationSeparator" w:id="0">
    <w:p w:rsidR="004E10FD" w:rsidRDefault="004E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5E" w:rsidRDefault="0022125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1E0F">
      <w:rPr>
        <w:noProof/>
      </w:rPr>
      <w:t>3</w:t>
    </w:r>
    <w:r>
      <w:fldChar w:fldCharType="end"/>
    </w:r>
  </w:p>
  <w:p w:rsidR="0022125E" w:rsidRDefault="002212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22125E" w:rsidRDefault="002212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D1" w:rsidRPr="00E370D1">
          <w:rPr>
            <w:noProof/>
            <w:lang w:val="bg-BG"/>
          </w:rPr>
          <w:t>1</w:t>
        </w:r>
        <w:r>
          <w:fldChar w:fldCharType="end"/>
        </w:r>
      </w:p>
    </w:sdtContent>
  </w:sdt>
  <w:p w:rsidR="0022125E" w:rsidRDefault="002212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FD" w:rsidRDefault="004E10FD">
      <w:r>
        <w:separator/>
      </w:r>
    </w:p>
  </w:footnote>
  <w:footnote w:type="continuationSeparator" w:id="0">
    <w:p w:rsidR="004E10FD" w:rsidRDefault="004E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2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6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8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9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0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2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5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3"/>
  </w:num>
  <w:num w:numId="11">
    <w:abstractNumId w:val="14"/>
  </w:num>
  <w:num w:numId="12">
    <w:abstractNumId w:val="8"/>
  </w:num>
  <w:num w:numId="13">
    <w:abstractNumId w:val="3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41773"/>
    <w:rsid w:val="000B3710"/>
    <w:rsid w:val="000C4B58"/>
    <w:rsid w:val="00143E11"/>
    <w:rsid w:val="00165A3F"/>
    <w:rsid w:val="00185C5D"/>
    <w:rsid w:val="001F1318"/>
    <w:rsid w:val="002011D3"/>
    <w:rsid w:val="0022125E"/>
    <w:rsid w:val="002914A8"/>
    <w:rsid w:val="002D6B96"/>
    <w:rsid w:val="003152C3"/>
    <w:rsid w:val="003A65B9"/>
    <w:rsid w:val="003C20AC"/>
    <w:rsid w:val="0045283E"/>
    <w:rsid w:val="004E10FD"/>
    <w:rsid w:val="005265A5"/>
    <w:rsid w:val="0055542E"/>
    <w:rsid w:val="006174F3"/>
    <w:rsid w:val="00652F9D"/>
    <w:rsid w:val="006D43A5"/>
    <w:rsid w:val="00795C43"/>
    <w:rsid w:val="007A6A5E"/>
    <w:rsid w:val="007C6688"/>
    <w:rsid w:val="00875F57"/>
    <w:rsid w:val="008C184B"/>
    <w:rsid w:val="008E40DC"/>
    <w:rsid w:val="00964057"/>
    <w:rsid w:val="00A90733"/>
    <w:rsid w:val="00AC6D49"/>
    <w:rsid w:val="00B20A46"/>
    <w:rsid w:val="00B60683"/>
    <w:rsid w:val="00BD3C5F"/>
    <w:rsid w:val="00BD7BCC"/>
    <w:rsid w:val="00C65D21"/>
    <w:rsid w:val="00C95EE3"/>
    <w:rsid w:val="00CA27EE"/>
    <w:rsid w:val="00CD6866"/>
    <w:rsid w:val="00D673BD"/>
    <w:rsid w:val="00DD1167"/>
    <w:rsid w:val="00DF6B69"/>
    <w:rsid w:val="00E01DAB"/>
    <w:rsid w:val="00E370D1"/>
    <w:rsid w:val="00E50276"/>
    <w:rsid w:val="00EB1E0F"/>
    <w:rsid w:val="00F05EAE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14</cp:revision>
  <cp:lastPrinted>2025-11-11T08:34:00Z</cp:lastPrinted>
  <dcterms:created xsi:type="dcterms:W3CDTF">2025-07-22T11:50:00Z</dcterms:created>
  <dcterms:modified xsi:type="dcterms:W3CDTF">2025-11-11T08:36:00Z</dcterms:modified>
</cp:coreProperties>
</file>