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127113">
        <w:rPr>
          <w:rFonts w:ascii="Times New Roman" w:hAnsi="Times New Roman"/>
          <w:b/>
          <w:bCs/>
        </w:rPr>
        <w:t>3</w:t>
      </w:r>
    </w:p>
    <w:p w:rsidR="003A65B9" w:rsidRPr="00BC40EA" w:rsidRDefault="003A65B9" w:rsidP="003A65B9">
      <w:pPr>
        <w:ind w:right="14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A65B9" w:rsidRPr="00BD7BCC" w:rsidRDefault="00A453CB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заседание на Комисия „</w:t>
      </w:r>
      <w:r w:rsidR="003A65B9" w:rsidRPr="00BD7BCC">
        <w:rPr>
          <w:rFonts w:ascii="Times New Roman" w:hAnsi="Times New Roman"/>
          <w:b/>
          <w:bCs/>
        </w:rPr>
        <w:t xml:space="preserve">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технологии”,</w:t>
      </w:r>
    </w:p>
    <w:p w:rsidR="003A65B9" w:rsidRDefault="00816C0F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проведено на 0</w:t>
      </w:r>
      <w:r w:rsidR="006509F0">
        <w:rPr>
          <w:rFonts w:ascii="Times New Roman" w:hAnsi="Times New Roman"/>
          <w:b/>
          <w:bCs/>
        </w:rPr>
        <w:t>6</w:t>
      </w:r>
      <w:r w:rsidR="00F23C71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</w:rPr>
        <w:t>2</w:t>
      </w:r>
      <w:r w:rsidR="00F23C71">
        <w:rPr>
          <w:rFonts w:ascii="Times New Roman" w:hAnsi="Times New Roman"/>
          <w:b/>
          <w:bCs/>
        </w:rPr>
        <w:t>.2026</w:t>
      </w:r>
      <w:r w:rsidR="003A65B9" w:rsidRPr="00BD7BCC">
        <w:rPr>
          <w:rFonts w:ascii="Times New Roman" w:hAnsi="Times New Roman"/>
          <w:b/>
          <w:bCs/>
        </w:rPr>
        <w:t xml:space="preserve"> г.</w:t>
      </w:r>
    </w:p>
    <w:p w:rsidR="00324B4A" w:rsidRPr="00BC40EA" w:rsidRDefault="00324B4A" w:rsidP="003A65B9">
      <w:pPr>
        <w:ind w:right="14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A65B9" w:rsidRPr="00BD7BCC" w:rsidRDefault="00434A46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Днес, 0</w:t>
      </w:r>
      <w:r w:rsidR="006509F0">
        <w:rPr>
          <w:rFonts w:ascii="Times New Roman" w:hAnsi="Times New Roman"/>
        </w:rPr>
        <w:t>6</w:t>
      </w:r>
      <w:r w:rsidR="00F23C71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="003A65B9" w:rsidRPr="00BD7BCC">
        <w:rPr>
          <w:rFonts w:ascii="Times New Roman" w:hAnsi="Times New Roman"/>
        </w:rPr>
        <w:t>.202</w:t>
      </w:r>
      <w:r w:rsidR="00F23C71">
        <w:rPr>
          <w:rFonts w:ascii="Times New Roman" w:hAnsi="Times New Roman"/>
        </w:rPr>
        <w:t>6</w:t>
      </w:r>
      <w:r w:rsidR="003A65B9" w:rsidRPr="00BD7BCC">
        <w:rPr>
          <w:rFonts w:ascii="Times New Roman" w:hAnsi="Times New Roman"/>
        </w:rPr>
        <w:t xml:space="preserve"> г. /</w:t>
      </w:r>
      <w:r w:rsidR="006509F0">
        <w:rPr>
          <w:rFonts w:ascii="Times New Roman" w:hAnsi="Times New Roman"/>
        </w:rPr>
        <w:t>пет</w:t>
      </w:r>
      <w:r>
        <w:rPr>
          <w:rFonts w:ascii="Times New Roman" w:hAnsi="Times New Roman"/>
        </w:rPr>
        <w:t>ък</w:t>
      </w:r>
      <w:r w:rsidR="003A65B9" w:rsidRPr="00BD7BCC">
        <w:rPr>
          <w:rFonts w:ascii="Times New Roman" w:hAnsi="Times New Roman"/>
        </w:rPr>
        <w:t xml:space="preserve">/, от </w:t>
      </w:r>
      <w:r w:rsidR="003A65B9" w:rsidRPr="00BD7BCC">
        <w:rPr>
          <w:rFonts w:ascii="Times New Roman" w:hAnsi="Times New Roman"/>
          <w:lang w:val="en-US"/>
        </w:rPr>
        <w:t>1</w:t>
      </w:r>
      <w:r w:rsidR="00F23C71">
        <w:rPr>
          <w:rFonts w:ascii="Times New Roman" w:hAnsi="Times New Roman"/>
        </w:rPr>
        <w:t>5</w:t>
      </w:r>
      <w:r>
        <w:rPr>
          <w:rFonts w:ascii="Times New Roman" w:hAnsi="Times New Roman"/>
        </w:rPr>
        <w:t>:0</w:t>
      </w:r>
      <w:r w:rsidR="003A65B9" w:rsidRPr="00BD7BCC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технологии”, в състав:</w:t>
      </w:r>
    </w:p>
    <w:p w:rsidR="006E1043" w:rsidRPr="00BC40EA" w:rsidRDefault="006E1043" w:rsidP="003A65B9">
      <w:pPr>
        <w:ind w:right="141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6D43A5" w:rsidTr="006D43A5">
        <w:tc>
          <w:tcPr>
            <w:tcW w:w="4219" w:type="dxa"/>
          </w:tcPr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152C3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 </w:t>
            </w:r>
            <w:r w:rsidR="003A65B9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BD7BCC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BD7BCC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BD7BCC" w:rsidRDefault="00434A46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>
              <w:rPr>
                <w:rFonts w:ascii="Times New Roman" w:hAnsi="Times New Roman"/>
                <w:b/>
                <w:sz w:val="27"/>
                <w:szCs w:val="27"/>
              </w:rPr>
              <w:t>БОЯН НОВАНСКИ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</w:p>
          <w:p w:rsidR="003A65B9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6D43A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E05194" w:rsidRPr="006D43A5" w:rsidRDefault="00E05194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</w:p>
          <w:p w:rsidR="003A65B9" w:rsidRPr="00BC40EA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1F7640" w:rsidRDefault="003152C3" w:rsidP="00882AEB">
      <w:pPr>
        <w:spacing w:line="264" w:lineRule="auto"/>
        <w:ind w:right="141" w:firstLine="709"/>
        <w:jc w:val="both"/>
        <w:rPr>
          <w:rFonts w:ascii="Times New Roman" w:hAnsi="Times New Roman"/>
          <w:lang w:eastAsia="en-US"/>
        </w:rPr>
      </w:pPr>
      <w:r w:rsidRPr="001F7640">
        <w:rPr>
          <w:rFonts w:ascii="Times New Roman" w:hAnsi="Times New Roman" w:hint="eastAsia"/>
          <w:lang w:eastAsia="en-US"/>
        </w:rPr>
        <w:t>На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заседанието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присъстват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експертните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сътрудници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на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комисията</w:t>
      </w:r>
      <w:r w:rsidRPr="001F7640">
        <w:rPr>
          <w:rFonts w:ascii="Times New Roman" w:hAnsi="Times New Roman"/>
          <w:lang w:eastAsia="en-US"/>
        </w:rPr>
        <w:t xml:space="preserve">: </w:t>
      </w:r>
      <w:r w:rsidRPr="001F7640">
        <w:rPr>
          <w:rFonts w:ascii="Times New Roman" w:hAnsi="Times New Roman" w:hint="eastAsia"/>
          <w:lang w:eastAsia="en-US"/>
        </w:rPr>
        <w:t>Борислав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Нейчев</w:t>
      </w:r>
      <w:r w:rsidRPr="001F7640">
        <w:rPr>
          <w:rFonts w:ascii="Times New Roman" w:hAnsi="Times New Roman"/>
          <w:lang w:eastAsia="en-US"/>
        </w:rPr>
        <w:t xml:space="preserve"> – </w:t>
      </w:r>
      <w:r w:rsidRPr="001F7640">
        <w:rPr>
          <w:rFonts w:ascii="Times New Roman" w:hAnsi="Times New Roman" w:hint="eastAsia"/>
          <w:lang w:eastAsia="en-US"/>
        </w:rPr>
        <w:t>началник</w:t>
      </w:r>
      <w:r w:rsidRPr="001F7640">
        <w:rPr>
          <w:rFonts w:ascii="Times New Roman" w:hAnsi="Times New Roman"/>
          <w:lang w:eastAsia="en-US"/>
        </w:rPr>
        <w:t>-</w:t>
      </w:r>
      <w:r w:rsidRPr="001F7640">
        <w:rPr>
          <w:rFonts w:ascii="Times New Roman" w:hAnsi="Times New Roman" w:hint="eastAsia"/>
          <w:lang w:eastAsia="en-US"/>
        </w:rPr>
        <w:t>отдел</w:t>
      </w:r>
      <w:r w:rsidR="0018067C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МРЦИС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в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дирекция</w:t>
      </w:r>
      <w:r w:rsidRPr="001F7640">
        <w:rPr>
          <w:rFonts w:ascii="Times New Roman" w:hAnsi="Times New Roman"/>
          <w:lang w:eastAsia="en-US"/>
        </w:rPr>
        <w:t xml:space="preserve"> „</w:t>
      </w:r>
      <w:r w:rsidRPr="001F7640">
        <w:rPr>
          <w:rFonts w:ascii="Times New Roman" w:hAnsi="Times New Roman" w:hint="eastAsia"/>
          <w:lang w:eastAsia="en-US"/>
        </w:rPr>
        <w:t>Информационни</w:t>
      </w:r>
      <w:r w:rsidRPr="001F7640">
        <w:rPr>
          <w:rFonts w:ascii="Times New Roman" w:hAnsi="Times New Roman"/>
          <w:lang w:eastAsia="en-US"/>
        </w:rPr>
        <w:t xml:space="preserve"> </w:t>
      </w:r>
      <w:r w:rsidRPr="001F7640">
        <w:rPr>
          <w:rFonts w:ascii="Times New Roman" w:hAnsi="Times New Roman" w:hint="eastAsia"/>
          <w:lang w:eastAsia="en-US"/>
        </w:rPr>
        <w:t>технологии“</w:t>
      </w:r>
      <w:r w:rsidRPr="001F7640">
        <w:rPr>
          <w:rFonts w:ascii="Times New Roman" w:hAnsi="Times New Roman"/>
          <w:lang w:eastAsia="en-US"/>
        </w:rPr>
        <w:t xml:space="preserve">, </w:t>
      </w:r>
      <w:r w:rsidR="001F7640" w:rsidRPr="001F7640">
        <w:rPr>
          <w:rFonts w:ascii="Times New Roman" w:hAnsi="Times New Roman" w:hint="eastAsia"/>
          <w:lang w:eastAsia="en-US"/>
        </w:rPr>
        <w:t>Анелия</w:t>
      </w:r>
      <w:r w:rsidR="001F7640" w:rsidRPr="001F7640">
        <w:rPr>
          <w:rFonts w:ascii="Times New Roman" w:hAnsi="Times New Roman"/>
          <w:lang w:eastAsia="en-US"/>
        </w:rPr>
        <w:t xml:space="preserve"> </w:t>
      </w:r>
      <w:r w:rsidR="001F7640" w:rsidRPr="001F7640">
        <w:rPr>
          <w:rFonts w:ascii="Times New Roman" w:hAnsi="Times New Roman" w:hint="eastAsia"/>
          <w:lang w:eastAsia="en-US"/>
        </w:rPr>
        <w:t>Чомакова</w:t>
      </w:r>
      <w:r w:rsidR="001F7640" w:rsidRPr="001F7640">
        <w:rPr>
          <w:rFonts w:ascii="Times New Roman" w:hAnsi="Times New Roman"/>
          <w:lang w:eastAsia="en-US"/>
        </w:rPr>
        <w:t xml:space="preserve"> – </w:t>
      </w:r>
      <w:r w:rsidR="001F7640" w:rsidRPr="001F7640">
        <w:rPr>
          <w:rFonts w:ascii="Times New Roman" w:hAnsi="Times New Roman" w:hint="eastAsia"/>
          <w:lang w:eastAsia="en-US"/>
        </w:rPr>
        <w:t>началник</w:t>
      </w:r>
      <w:r w:rsidR="001F7640" w:rsidRPr="001F7640">
        <w:rPr>
          <w:rFonts w:ascii="Times New Roman" w:hAnsi="Times New Roman"/>
          <w:lang w:eastAsia="en-US"/>
        </w:rPr>
        <w:t>-</w:t>
      </w:r>
      <w:r w:rsidR="001F7640" w:rsidRPr="001F7640">
        <w:rPr>
          <w:rFonts w:ascii="Times New Roman" w:hAnsi="Times New Roman" w:hint="eastAsia"/>
          <w:lang w:eastAsia="en-US"/>
        </w:rPr>
        <w:t>отдел</w:t>
      </w:r>
      <w:r w:rsidR="001F7640" w:rsidRPr="001F7640">
        <w:rPr>
          <w:rFonts w:ascii="Times New Roman" w:hAnsi="Times New Roman"/>
          <w:lang w:eastAsia="en-US"/>
        </w:rPr>
        <w:t xml:space="preserve"> </w:t>
      </w:r>
      <w:r w:rsidR="001F7640" w:rsidRPr="001F7640">
        <w:rPr>
          <w:rFonts w:ascii="Times New Roman" w:hAnsi="Times New Roman" w:hint="eastAsia"/>
          <w:lang w:eastAsia="en-US"/>
        </w:rPr>
        <w:t>ИО</w:t>
      </w:r>
      <w:r w:rsidR="001F7640" w:rsidRPr="001F7640">
        <w:rPr>
          <w:rFonts w:ascii="Times New Roman" w:hAnsi="Times New Roman"/>
          <w:lang w:eastAsia="en-US"/>
        </w:rPr>
        <w:t xml:space="preserve"> </w:t>
      </w:r>
      <w:r w:rsidR="001F7640" w:rsidRPr="001F7640">
        <w:rPr>
          <w:rFonts w:ascii="Times New Roman" w:hAnsi="Times New Roman" w:hint="eastAsia"/>
          <w:lang w:eastAsia="en-US"/>
        </w:rPr>
        <w:t>в</w:t>
      </w:r>
      <w:r w:rsidR="001F7640" w:rsidRPr="001F7640">
        <w:rPr>
          <w:rFonts w:ascii="Times New Roman" w:hAnsi="Times New Roman"/>
          <w:lang w:eastAsia="en-US"/>
        </w:rPr>
        <w:t xml:space="preserve"> </w:t>
      </w:r>
      <w:r w:rsidR="001F7640" w:rsidRPr="001F7640">
        <w:rPr>
          <w:rFonts w:ascii="Times New Roman" w:hAnsi="Times New Roman" w:hint="eastAsia"/>
          <w:lang w:eastAsia="en-US"/>
        </w:rPr>
        <w:t>дирекция</w:t>
      </w:r>
      <w:r w:rsidR="001F7640" w:rsidRPr="001F7640">
        <w:rPr>
          <w:rFonts w:ascii="Times New Roman" w:hAnsi="Times New Roman"/>
          <w:lang w:eastAsia="en-US"/>
        </w:rPr>
        <w:t xml:space="preserve"> „</w:t>
      </w:r>
      <w:r w:rsidR="001F7640" w:rsidRPr="001F7640">
        <w:rPr>
          <w:rFonts w:ascii="Times New Roman" w:hAnsi="Times New Roman" w:hint="eastAsia"/>
          <w:lang w:eastAsia="en-US"/>
        </w:rPr>
        <w:t>Информационни</w:t>
      </w:r>
      <w:r w:rsidR="001F7640" w:rsidRPr="001F7640">
        <w:rPr>
          <w:rFonts w:ascii="Times New Roman" w:hAnsi="Times New Roman"/>
          <w:lang w:eastAsia="en-US"/>
        </w:rPr>
        <w:t xml:space="preserve"> </w:t>
      </w:r>
      <w:r w:rsidR="001F7640" w:rsidRPr="001F7640">
        <w:rPr>
          <w:rFonts w:ascii="Times New Roman" w:hAnsi="Times New Roman" w:hint="eastAsia"/>
          <w:lang w:eastAsia="en-US"/>
        </w:rPr>
        <w:t>технологии“</w:t>
      </w:r>
      <w:r w:rsidR="005B3B8E">
        <w:rPr>
          <w:rFonts w:ascii="Times New Roman" w:hAnsi="Times New Roman"/>
          <w:lang w:eastAsia="en-US"/>
        </w:rPr>
        <w:t xml:space="preserve">, </w:t>
      </w:r>
      <w:r w:rsidR="004047FC" w:rsidRPr="0018067C">
        <w:rPr>
          <w:rFonts w:ascii="Times New Roman" w:hAnsi="Times New Roman"/>
          <w:sz w:val="27"/>
          <w:szCs w:val="27"/>
          <w:lang w:eastAsia="en-US"/>
        </w:rPr>
        <w:t>Иванка Гълъбова – ръководител сектор ЕИСС</w:t>
      </w:r>
      <w:r w:rsidR="005B3B8E" w:rsidRPr="0018067C">
        <w:rPr>
          <w:rFonts w:ascii="Times New Roman" w:hAnsi="Times New Roman"/>
          <w:lang w:eastAsia="en-US"/>
        </w:rPr>
        <w:t xml:space="preserve"> в </w:t>
      </w:r>
      <w:r w:rsidR="005B3B8E" w:rsidRPr="0018067C">
        <w:rPr>
          <w:rFonts w:ascii="Times New Roman" w:hAnsi="Times New Roman"/>
          <w:sz w:val="27"/>
          <w:szCs w:val="27"/>
          <w:lang w:eastAsia="en-US"/>
        </w:rPr>
        <w:t>отдел МРЦИС,</w:t>
      </w:r>
      <w:r w:rsidR="005B3B8E" w:rsidRPr="0018067C">
        <w:rPr>
          <w:rFonts w:ascii="Times New Roman" w:hAnsi="Times New Roman"/>
          <w:lang w:eastAsia="en-US"/>
        </w:rPr>
        <w:t xml:space="preserve"> дирекция „</w:t>
      </w:r>
      <w:r w:rsidR="004047FC" w:rsidRPr="0018067C">
        <w:rPr>
          <w:rFonts w:ascii="Times New Roman" w:hAnsi="Times New Roman"/>
          <w:lang w:eastAsia="en-US"/>
        </w:rPr>
        <w:t>Информационни технологии</w:t>
      </w:r>
      <w:r w:rsidR="005B3B8E" w:rsidRPr="0018067C">
        <w:rPr>
          <w:rFonts w:ascii="Times New Roman" w:hAnsi="Times New Roman"/>
          <w:sz w:val="27"/>
          <w:szCs w:val="27"/>
          <w:lang w:eastAsia="en-US"/>
        </w:rPr>
        <w:t>“</w:t>
      </w:r>
      <w:r w:rsidR="005B3B8E" w:rsidRPr="0018067C">
        <w:rPr>
          <w:rFonts w:ascii="Times New Roman" w:hAnsi="Times New Roman"/>
          <w:lang w:eastAsia="en-US"/>
        </w:rPr>
        <w:t xml:space="preserve"> </w:t>
      </w:r>
      <w:r w:rsidR="001F7640" w:rsidRPr="0018067C">
        <w:rPr>
          <w:rFonts w:ascii="Times New Roman" w:hAnsi="Times New Roman"/>
          <w:lang w:eastAsia="en-US"/>
        </w:rPr>
        <w:t>и</w:t>
      </w:r>
      <w:r w:rsidR="001F7640" w:rsidRPr="0018067C">
        <w:rPr>
          <w:rFonts w:ascii="Times New Roman" w:hAnsi="Times New Roman"/>
          <w:sz w:val="27"/>
          <w:szCs w:val="27"/>
          <w:lang w:eastAsia="en-US"/>
        </w:rPr>
        <w:t xml:space="preserve"> Венцислав Василев </w:t>
      </w:r>
      <w:r w:rsidR="005B3B8E" w:rsidRPr="0018067C">
        <w:rPr>
          <w:rFonts w:ascii="Times New Roman" w:hAnsi="Times New Roman"/>
          <w:sz w:val="27"/>
          <w:szCs w:val="27"/>
          <w:lang w:eastAsia="en-US"/>
        </w:rPr>
        <w:t>–</w:t>
      </w:r>
      <w:r w:rsidR="001F7640" w:rsidRPr="0018067C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B3B8E" w:rsidRPr="0018067C">
        <w:rPr>
          <w:rFonts w:ascii="Times New Roman" w:hAnsi="Times New Roman"/>
          <w:sz w:val="27"/>
          <w:szCs w:val="27"/>
          <w:lang w:eastAsia="en-US"/>
        </w:rPr>
        <w:t xml:space="preserve">ръководител сектор ЕПЕП </w:t>
      </w:r>
      <w:r w:rsidR="0063541B" w:rsidRPr="0018067C">
        <w:rPr>
          <w:rFonts w:ascii="Times New Roman" w:hAnsi="Times New Roman"/>
          <w:lang w:eastAsia="en-US"/>
        </w:rPr>
        <w:t xml:space="preserve">в </w:t>
      </w:r>
      <w:r w:rsidR="0063541B" w:rsidRPr="0018067C">
        <w:rPr>
          <w:rFonts w:ascii="Times New Roman" w:hAnsi="Times New Roman"/>
          <w:sz w:val="27"/>
          <w:szCs w:val="27"/>
          <w:lang w:eastAsia="en-US"/>
        </w:rPr>
        <w:t xml:space="preserve">отдел МРЦИС, </w:t>
      </w:r>
      <w:r w:rsidR="001F7640" w:rsidRPr="0018067C">
        <w:rPr>
          <w:rFonts w:ascii="Times New Roman" w:hAnsi="Times New Roman"/>
          <w:sz w:val="27"/>
          <w:szCs w:val="27"/>
          <w:lang w:eastAsia="en-US"/>
        </w:rPr>
        <w:t>дирек</w:t>
      </w:r>
      <w:r w:rsidR="001F7640">
        <w:rPr>
          <w:rFonts w:ascii="Times New Roman" w:hAnsi="Times New Roman"/>
          <w:sz w:val="27"/>
          <w:szCs w:val="27"/>
          <w:lang w:eastAsia="en-US"/>
        </w:rPr>
        <w:t xml:space="preserve">ция </w:t>
      </w:r>
      <w:r w:rsidR="001F7640" w:rsidRPr="000F3BD5">
        <w:rPr>
          <w:rFonts w:ascii="Times New Roman" w:hAnsi="Times New Roman"/>
          <w:lang w:eastAsia="en-US"/>
        </w:rPr>
        <w:t>„Информационни технологии“</w:t>
      </w:r>
      <w:r w:rsidR="001F7640" w:rsidRPr="00486A01">
        <w:rPr>
          <w:rFonts w:ascii="Times New Roman" w:hAnsi="Times New Roman"/>
          <w:sz w:val="27"/>
          <w:szCs w:val="27"/>
          <w:lang w:eastAsia="en-US"/>
        </w:rPr>
        <w:t>.</w:t>
      </w:r>
    </w:p>
    <w:p w:rsidR="001F7640" w:rsidRDefault="001F7640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Default="003A65B9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E05194" w:rsidRPr="006D43A5" w:rsidRDefault="00E05194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6509F0" w:rsidRPr="005B3B8E" w:rsidRDefault="006509F0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Style w:val="9"/>
          <w:rFonts w:ascii="Times New Roman" w:hAnsi="Times New Roman"/>
          <w:b/>
          <w:sz w:val="18"/>
          <w:szCs w:val="18"/>
          <w:u w:val="single"/>
          <w:lang w:val="en-US"/>
        </w:rPr>
      </w:pPr>
    </w:p>
    <w:p w:rsidR="00434A46" w:rsidRPr="00434A46" w:rsidRDefault="003A65B9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2011D3">
        <w:rPr>
          <w:rStyle w:val="9"/>
          <w:rFonts w:ascii="Times New Roman" w:hAnsi="Times New Roman"/>
          <w:sz w:val="28"/>
        </w:rPr>
        <w:t xml:space="preserve"> </w:t>
      </w:r>
      <w:r w:rsidR="00434A46" w:rsidRPr="00434A46">
        <w:rPr>
          <w:rFonts w:ascii="Times New Roman" w:hAnsi="Times New Roman"/>
        </w:rPr>
        <w:t xml:space="preserve">Писмо от председателя на </w:t>
      </w:r>
      <w:r w:rsidR="00434A46" w:rsidRPr="00434A46">
        <w:rPr>
          <w:rFonts w:ascii="Times New Roman" w:hAnsi="Times New Roman"/>
          <w:color w:val="000000"/>
          <w:shd w:val="clear" w:color="auto" w:fill="FFFFFF"/>
        </w:rPr>
        <w:t>Върховния касационен съд</w:t>
      </w:r>
      <w:r w:rsidR="00434A46" w:rsidRPr="00434A46">
        <w:rPr>
          <w:rFonts w:ascii="Times New Roman" w:hAnsi="Times New Roman"/>
        </w:rPr>
        <w:t xml:space="preserve"> относно предложение от Управителния съвет на Съюза на съдиите в България за приемане на Правила за дистанционна работа на съдии.</w:t>
      </w:r>
    </w:p>
    <w:p w:rsidR="003A65B9" w:rsidRPr="006509F0" w:rsidRDefault="003A65B9" w:rsidP="00882AEB">
      <w:pPr>
        <w:spacing w:line="264" w:lineRule="auto"/>
        <w:ind w:left="142" w:right="283" w:firstLine="709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3A65B9" w:rsidRPr="002011D3" w:rsidRDefault="003A65B9" w:rsidP="00882AEB">
      <w:pPr>
        <w:tabs>
          <w:tab w:val="left" w:pos="709"/>
        </w:tabs>
        <w:autoSpaceDE w:val="0"/>
        <w:autoSpaceDN w:val="0"/>
        <w:adjustRightInd w:val="0"/>
        <w:spacing w:line="264" w:lineRule="auto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509F0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4C3AEF" w:rsidRDefault="006764D6" w:rsidP="00882AEB">
      <w:pPr>
        <w:pStyle w:val="a5"/>
        <w:autoSpaceDE w:val="0"/>
        <w:autoSpaceDN w:val="0"/>
        <w:adjustRightInd w:val="0"/>
        <w:spacing w:line="264" w:lineRule="auto"/>
        <w:ind w:left="0" w:firstLine="851"/>
        <w:jc w:val="both"/>
        <w:rPr>
          <w:rFonts w:ascii="Times New Roman" w:hAnsi="Times New Roman"/>
          <w:u w:val="single"/>
          <w:shd w:val="clear" w:color="auto" w:fill="FFFFFF"/>
        </w:rPr>
      </w:pPr>
      <w:r w:rsidRPr="00434A46">
        <w:rPr>
          <w:rFonts w:ascii="Times New Roman CYR" w:hAnsi="Times New Roman CYR" w:cs="Times New Roman CYR"/>
          <w:b/>
          <w:bCs/>
        </w:rPr>
        <w:t>1.</w:t>
      </w:r>
      <w:r w:rsidR="00434A46" w:rsidRPr="00434A46">
        <w:rPr>
          <w:rFonts w:ascii="Times New Roman CYR" w:hAnsi="Times New Roman CYR" w:cs="Times New Roman CYR"/>
          <w:b/>
          <w:bCs/>
        </w:rPr>
        <w:t>1.</w:t>
      </w:r>
      <w:r w:rsidRPr="00434A46">
        <w:rPr>
          <w:rFonts w:ascii="Times New Roman CYR" w:hAnsi="Times New Roman CYR" w:cs="Times New Roman CYR"/>
        </w:rPr>
        <w:t xml:space="preserve"> </w:t>
      </w:r>
      <w:r w:rsidR="004C3AEF">
        <w:rPr>
          <w:rFonts w:ascii="Times New Roman" w:hAnsi="Times New Roman"/>
          <w:b/>
          <w:bCs/>
          <w:lang w:eastAsia="en-US"/>
        </w:rPr>
        <w:t xml:space="preserve">ОТЛАГА </w:t>
      </w:r>
      <w:r w:rsidR="004C3AEF">
        <w:rPr>
          <w:rFonts w:ascii="Times New Roman" w:hAnsi="Times New Roman"/>
          <w:lang w:eastAsia="en-US"/>
        </w:rPr>
        <w:t>разглеждането на т.</w:t>
      </w:r>
      <w:r w:rsidR="00E05194">
        <w:rPr>
          <w:rFonts w:ascii="Times New Roman" w:hAnsi="Times New Roman"/>
          <w:lang w:eastAsia="en-US"/>
        </w:rPr>
        <w:t>1</w:t>
      </w:r>
      <w:r w:rsidR="004C3AEF">
        <w:rPr>
          <w:rFonts w:ascii="Times New Roman" w:hAnsi="Times New Roman"/>
          <w:lang w:eastAsia="en-US"/>
        </w:rPr>
        <w:t xml:space="preserve"> за следващо заседание на комисията.</w:t>
      </w:r>
    </w:p>
    <w:p w:rsidR="004C3AEF" w:rsidRDefault="004C3AEF" w:rsidP="00882AEB">
      <w:pPr>
        <w:pStyle w:val="Bodytext20"/>
        <w:shd w:val="clear" w:color="auto" w:fill="auto"/>
        <w:tabs>
          <w:tab w:val="left" w:pos="709"/>
        </w:tabs>
        <w:spacing w:after="0" w:line="264" w:lineRule="auto"/>
        <w:ind w:firstLine="851"/>
        <w:jc w:val="both"/>
      </w:pPr>
    </w:p>
    <w:p w:rsidR="00434A46" w:rsidRPr="00434A46" w:rsidRDefault="00F23C71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  <w:color w:val="000000"/>
        </w:rPr>
      </w:pPr>
      <w:r w:rsidRPr="00F23C71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664810">
        <w:rPr>
          <w:rStyle w:val="9"/>
          <w:rFonts w:ascii="Times New Roman" w:hAnsi="Times New Roman"/>
          <w:b/>
          <w:sz w:val="28"/>
          <w:u w:val="single"/>
        </w:rPr>
        <w:t>2.ОТНОСНО:</w:t>
      </w:r>
      <w:r w:rsidR="00AB1B15" w:rsidRPr="00664810">
        <w:rPr>
          <w:rStyle w:val="9"/>
          <w:rFonts w:ascii="Times New Roman" w:hAnsi="Times New Roman"/>
          <w:b/>
          <w:sz w:val="28"/>
        </w:rPr>
        <w:t xml:space="preserve"> </w:t>
      </w:r>
      <w:r w:rsidR="00434A46" w:rsidRPr="00434A46">
        <w:rPr>
          <w:rFonts w:ascii="Times New Roman" w:hAnsi="Times New Roman"/>
        </w:rPr>
        <w:t xml:space="preserve">Писмо от </w:t>
      </w:r>
      <w:r w:rsidR="00434A46" w:rsidRPr="00434A46">
        <w:rPr>
          <w:rFonts w:ascii="Times New Roman" w:hAnsi="Times New Roman"/>
          <w:color w:val="000000"/>
          <w:shd w:val="clear" w:color="auto" w:fill="FFFFFF"/>
        </w:rPr>
        <w:t>и.</w:t>
      </w:r>
      <w:r w:rsidR="00434A46" w:rsidRPr="00434A46">
        <w:rPr>
          <w:rFonts w:ascii="Times New Roman" w:hAnsi="Times New Roman"/>
          <w:bCs/>
          <w:color w:val="000000"/>
          <w:shd w:val="clear" w:color="auto" w:fill="FFFFFF"/>
        </w:rPr>
        <w:t>ф</w:t>
      </w:r>
      <w:r w:rsidR="00434A46" w:rsidRPr="00434A46">
        <w:rPr>
          <w:rFonts w:ascii="Times New Roman" w:hAnsi="Times New Roman"/>
          <w:color w:val="000000"/>
          <w:shd w:val="clear" w:color="auto" w:fill="FFFFFF"/>
        </w:rPr>
        <w:t>. </w:t>
      </w:r>
      <w:r w:rsidR="00434A46" w:rsidRPr="00434A46">
        <w:rPr>
          <w:rFonts w:ascii="Times New Roman" w:hAnsi="Times New Roman"/>
          <w:bCs/>
          <w:color w:val="000000"/>
          <w:shd w:val="clear" w:color="auto" w:fill="FFFFFF"/>
        </w:rPr>
        <w:t>главен прокурор относно ежегоден одит на мрежовата и информационна сигурност на системите на основание чл. 360б, ал.5 от Закона за съдебната власт.</w:t>
      </w:r>
    </w:p>
    <w:p w:rsidR="00F23C71" w:rsidRPr="006509F0" w:rsidRDefault="00F23C71" w:rsidP="00882AEB">
      <w:pPr>
        <w:pStyle w:val="Default"/>
        <w:spacing w:line="264" w:lineRule="auto"/>
        <w:ind w:left="142" w:right="283" w:firstLine="709"/>
        <w:jc w:val="both"/>
        <w:rPr>
          <w:bCs/>
          <w:sz w:val="18"/>
          <w:szCs w:val="18"/>
        </w:rPr>
      </w:pPr>
    </w:p>
    <w:p w:rsidR="003A65B9" w:rsidRPr="002011D3" w:rsidRDefault="003A65B9" w:rsidP="00882AEB">
      <w:pPr>
        <w:tabs>
          <w:tab w:val="left" w:pos="709"/>
        </w:tabs>
        <w:autoSpaceDE w:val="0"/>
        <w:autoSpaceDN w:val="0"/>
        <w:adjustRightInd w:val="0"/>
        <w:spacing w:line="264" w:lineRule="auto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lastRenderedPageBreak/>
        <w:t>информационни технологии”</w:t>
      </w:r>
    </w:p>
    <w:p w:rsidR="003A65B9" w:rsidRPr="002011D3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509F0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434A46" w:rsidRDefault="006D43A5" w:rsidP="00882AEB">
      <w:pPr>
        <w:pStyle w:val="Default"/>
        <w:spacing w:line="264" w:lineRule="auto"/>
        <w:ind w:left="142" w:right="283" w:firstLine="708"/>
        <w:rPr>
          <w:sz w:val="28"/>
          <w:szCs w:val="28"/>
        </w:rPr>
      </w:pPr>
      <w:r w:rsidRPr="00434A46">
        <w:rPr>
          <w:b/>
          <w:sz w:val="28"/>
          <w:szCs w:val="28"/>
        </w:rPr>
        <w:t xml:space="preserve">2.1. </w:t>
      </w:r>
      <w:r w:rsidR="006E1043" w:rsidRPr="00434A46">
        <w:rPr>
          <w:b/>
          <w:sz w:val="28"/>
          <w:szCs w:val="28"/>
        </w:rPr>
        <w:t>ПРИЕМА</w:t>
      </w:r>
      <w:r w:rsidR="006E1043" w:rsidRPr="00434A46">
        <w:rPr>
          <w:sz w:val="28"/>
          <w:szCs w:val="28"/>
        </w:rPr>
        <w:t xml:space="preserve"> </w:t>
      </w:r>
      <w:r w:rsidR="00434A46" w:rsidRPr="00434A46">
        <w:rPr>
          <w:sz w:val="28"/>
          <w:szCs w:val="28"/>
        </w:rPr>
        <w:t xml:space="preserve">доклада на дирекция „Информационни технологии“. </w:t>
      </w:r>
    </w:p>
    <w:p w:rsidR="008E40DC" w:rsidRDefault="00434A46" w:rsidP="00882AEB">
      <w:pPr>
        <w:pStyle w:val="Default"/>
        <w:spacing w:line="264" w:lineRule="auto"/>
        <w:ind w:left="142" w:right="283" w:firstLine="709"/>
        <w:jc w:val="both"/>
        <w:rPr>
          <w:sz w:val="28"/>
          <w:szCs w:val="28"/>
        </w:rPr>
      </w:pPr>
      <w:r w:rsidRPr="00434A46">
        <w:rPr>
          <w:b/>
          <w:sz w:val="28"/>
          <w:szCs w:val="28"/>
        </w:rPr>
        <w:t>2.2.</w:t>
      </w:r>
      <w:r w:rsidR="006E1043">
        <w:rPr>
          <w:sz w:val="28"/>
          <w:szCs w:val="28"/>
        </w:rPr>
        <w:t> </w:t>
      </w:r>
      <w:r w:rsidR="006E1043" w:rsidRPr="00434A46">
        <w:rPr>
          <w:b/>
          <w:sz w:val="28"/>
          <w:szCs w:val="28"/>
        </w:rPr>
        <w:t>ДА СЕ УВЕДОМИ</w:t>
      </w:r>
      <w:r w:rsidR="006E1043" w:rsidRPr="00434A46">
        <w:rPr>
          <w:sz w:val="28"/>
          <w:szCs w:val="28"/>
        </w:rPr>
        <w:t xml:space="preserve"> </w:t>
      </w:r>
      <w:r w:rsidRPr="00434A46">
        <w:rPr>
          <w:sz w:val="28"/>
          <w:szCs w:val="28"/>
        </w:rPr>
        <w:t>Прокуратурата на Република България за необходимостта от предприемане на действия по организиране и провеждане на пазарно проучване, както и по задължително съгласуване на техническата спецификация с Министерството на електронното управление, с цел обективно определяне на прогнозната стойност на дейностите по одитиране на информационните системи и обсъждане на възможността за осигуряване на необходимите целеви средства по бюджета ѝ за финансиране на самостоятелното провеждане на одита.</w:t>
      </w:r>
    </w:p>
    <w:p w:rsidR="00434A46" w:rsidRPr="006509F0" w:rsidRDefault="00434A46" w:rsidP="00882AEB">
      <w:pPr>
        <w:pStyle w:val="Default"/>
        <w:spacing w:line="264" w:lineRule="auto"/>
        <w:ind w:left="142" w:right="283" w:firstLine="709"/>
        <w:jc w:val="both"/>
        <w:rPr>
          <w:rFonts w:eastAsia="Calibri"/>
          <w:sz w:val="18"/>
          <w:szCs w:val="18"/>
        </w:rPr>
      </w:pPr>
    </w:p>
    <w:p w:rsidR="00434A46" w:rsidRPr="00434A46" w:rsidRDefault="003A65B9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  <w:color w:val="000000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val="en-US" w:eastAsia="en-US"/>
        </w:rPr>
        <w:t xml:space="preserve"> </w:t>
      </w:r>
      <w:r w:rsidR="00434A46" w:rsidRPr="00434A46">
        <w:rPr>
          <w:rFonts w:ascii="Times New Roman" w:hAnsi="Times New Roman"/>
        </w:rPr>
        <w:t xml:space="preserve">Писмо от </w:t>
      </w:r>
      <w:r w:rsidR="00434A46" w:rsidRPr="00434A46">
        <w:rPr>
          <w:rFonts w:ascii="Times New Roman" w:hAnsi="Times New Roman"/>
          <w:color w:val="000000"/>
          <w:shd w:val="clear" w:color="auto" w:fill="FFFFFF"/>
        </w:rPr>
        <w:t>и.</w:t>
      </w:r>
      <w:r w:rsidR="00434A46" w:rsidRPr="00434A46">
        <w:rPr>
          <w:rFonts w:ascii="Times New Roman" w:hAnsi="Times New Roman"/>
          <w:bCs/>
          <w:color w:val="000000"/>
          <w:shd w:val="clear" w:color="auto" w:fill="FFFFFF"/>
        </w:rPr>
        <w:t>ф</w:t>
      </w:r>
      <w:r w:rsidR="00434A46" w:rsidRPr="00434A46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="00434A46" w:rsidRPr="00434A46">
        <w:rPr>
          <w:rFonts w:ascii="Times New Roman" w:hAnsi="Times New Roman"/>
        </w:rPr>
        <w:t xml:space="preserve">председател на </w:t>
      </w:r>
      <w:r w:rsidR="00434A46" w:rsidRPr="00434A46">
        <w:rPr>
          <w:rFonts w:ascii="Times New Roman" w:hAnsi="Times New Roman"/>
          <w:color w:val="000000"/>
          <w:shd w:val="clear" w:color="auto" w:fill="FFFFFF"/>
        </w:rPr>
        <w:t xml:space="preserve">Върховния административен съд за привеждане на Централизираната система за случайно разпределение на делата в технологично съответствие с </w:t>
      </w:r>
      <w:r w:rsidR="00434A46" w:rsidRPr="00434A46">
        <w:rPr>
          <w:rFonts w:ascii="Times New Roman" w:hAnsi="Times New Roman" w:hint="eastAsia"/>
          <w:color w:val="000000"/>
        </w:rPr>
        <w:t>Правила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за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определянето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на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членовете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на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съдебните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състави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за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решаване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на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спорове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за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подсъдност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между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общите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и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административните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съдилища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и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между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Върховния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касационен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съд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и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Върховния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административен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съд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и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образуването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на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дела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по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тези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спорове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във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Върховния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административен</w:t>
      </w:r>
      <w:r w:rsidR="00434A46" w:rsidRPr="00434A46">
        <w:rPr>
          <w:rFonts w:ascii="Times New Roman" w:hAnsi="Times New Roman"/>
          <w:color w:val="000000"/>
        </w:rPr>
        <w:t xml:space="preserve"> </w:t>
      </w:r>
      <w:r w:rsidR="00434A46" w:rsidRPr="00434A46">
        <w:rPr>
          <w:rFonts w:ascii="Times New Roman" w:hAnsi="Times New Roman" w:hint="eastAsia"/>
          <w:color w:val="000000"/>
        </w:rPr>
        <w:t>съд</w:t>
      </w:r>
      <w:r w:rsidR="00434A46" w:rsidRPr="00434A46">
        <w:rPr>
          <w:rFonts w:ascii="Times New Roman" w:hAnsi="Times New Roman"/>
          <w:color w:val="000000"/>
        </w:rPr>
        <w:t>.</w:t>
      </w:r>
    </w:p>
    <w:p w:rsidR="003A65B9" w:rsidRPr="006509F0" w:rsidRDefault="003A65B9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3A65B9" w:rsidRPr="002011D3" w:rsidRDefault="003A65B9" w:rsidP="00882AEB">
      <w:pPr>
        <w:tabs>
          <w:tab w:val="left" w:pos="709"/>
        </w:tabs>
        <w:autoSpaceDE w:val="0"/>
        <w:autoSpaceDN w:val="0"/>
        <w:adjustRightInd w:val="0"/>
        <w:spacing w:line="264" w:lineRule="auto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509F0" w:rsidRDefault="003A65B9" w:rsidP="00882AEB">
      <w:pPr>
        <w:tabs>
          <w:tab w:val="left" w:pos="709"/>
        </w:tabs>
        <w:spacing w:line="264" w:lineRule="auto"/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6509F0" w:rsidRPr="006509F0" w:rsidRDefault="006174F3" w:rsidP="00882AEB">
      <w:pPr>
        <w:pStyle w:val="Default"/>
        <w:spacing w:line="264" w:lineRule="auto"/>
        <w:ind w:left="142" w:right="283" w:firstLine="709"/>
        <w:jc w:val="both"/>
        <w:rPr>
          <w:sz w:val="28"/>
          <w:szCs w:val="28"/>
        </w:rPr>
      </w:pPr>
      <w:r w:rsidRPr="006509F0">
        <w:rPr>
          <w:b/>
          <w:bCs/>
          <w:sz w:val="28"/>
          <w:szCs w:val="28"/>
        </w:rPr>
        <w:t xml:space="preserve">3.1. </w:t>
      </w:r>
      <w:r w:rsidR="006509F0" w:rsidRPr="006509F0">
        <w:rPr>
          <w:sz w:val="28"/>
          <w:szCs w:val="28"/>
        </w:rPr>
        <w:t xml:space="preserve">Изпраща постъпилите с Писмо с вх.№ ВСС-18040/30.01.2026 г. от Маринка Чернева – И.Ф. Председател на Върховния административен съд „Правила за определянето на членове на съдебните състави за решаване на спорове за подсъдност между общите и административни съдилиша и между ВКС и ВАС и образуването на дела по тези спорове във ВАС“ на „Информационно обслужване“ АД за предприемане на необходимите действия за привеждане на ЦССРД в технологично съответствие с разписания в тези правила процес. </w:t>
      </w:r>
    </w:p>
    <w:p w:rsidR="00143E11" w:rsidRPr="006509F0" w:rsidRDefault="00143E11" w:rsidP="00882AEB">
      <w:pPr>
        <w:pStyle w:val="a5"/>
        <w:tabs>
          <w:tab w:val="left" w:pos="284"/>
          <w:tab w:val="left" w:pos="993"/>
        </w:tabs>
        <w:autoSpaceDE w:val="0"/>
        <w:autoSpaceDN w:val="0"/>
        <w:adjustRightInd w:val="0"/>
        <w:spacing w:line="264" w:lineRule="auto"/>
        <w:ind w:left="142" w:right="283" w:firstLine="709"/>
        <w:jc w:val="both"/>
        <w:rPr>
          <w:rFonts w:ascii="Times New Roman" w:eastAsiaTheme="minorHAnsi" w:hAnsi="Times New Roman"/>
          <w:b/>
          <w:sz w:val="18"/>
          <w:szCs w:val="18"/>
          <w:lang w:eastAsia="en-US"/>
        </w:rPr>
      </w:pPr>
    </w:p>
    <w:p w:rsidR="00DA51C0" w:rsidRDefault="003A65B9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eastAsia="en-US"/>
        </w:rPr>
        <w:t xml:space="preserve"> </w:t>
      </w:r>
      <w:r w:rsidR="00DA51C0" w:rsidRPr="00DA51C0">
        <w:rPr>
          <w:rFonts w:ascii="Times New Roman" w:hAnsi="Times New Roman"/>
        </w:rPr>
        <w:t xml:space="preserve">Грама от постоянното правителство на Република България към ЕС относно писмо от ГД „Правосъдие и потребители“ във връзка със задължението за предоставяне на данни по чл.16, параграф 3 от Регламент </w:t>
      </w:r>
      <w:r w:rsidR="00DA51C0" w:rsidRPr="00DA51C0">
        <w:rPr>
          <w:rFonts w:ascii="Times New Roman" w:hAnsi="Times New Roman"/>
          <w:lang w:val="en-US"/>
        </w:rPr>
        <w:t>(</w:t>
      </w:r>
      <w:r w:rsidR="00DA51C0" w:rsidRPr="00DA51C0">
        <w:rPr>
          <w:rFonts w:ascii="Times New Roman" w:hAnsi="Times New Roman"/>
        </w:rPr>
        <w:t>ЕС</w:t>
      </w:r>
      <w:r w:rsidR="00DA51C0" w:rsidRPr="00DA51C0">
        <w:rPr>
          <w:rFonts w:ascii="Times New Roman" w:hAnsi="Times New Roman"/>
          <w:lang w:val="en-US"/>
        </w:rPr>
        <w:t>)</w:t>
      </w:r>
      <w:r w:rsidR="00DA51C0" w:rsidRPr="00DA51C0">
        <w:rPr>
          <w:rFonts w:ascii="Times New Roman" w:hAnsi="Times New Roman"/>
        </w:rPr>
        <w:t xml:space="preserve"> 2023/2844 на Европейския парламент и на Съвета от 13 декември 2023 година относно цифровизацията на съдебното сътрудничество и на достъпа до правосъдие по трансгранични гражданскоправни, търговскоправни и наказателноправни въпроси и за изменение на определени актове в областта на съдебното сътрудничество.</w:t>
      </w:r>
    </w:p>
    <w:p w:rsidR="00324B4A" w:rsidRPr="006509F0" w:rsidRDefault="00324B4A" w:rsidP="00882AEB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  <w:sz w:val="18"/>
          <w:szCs w:val="18"/>
        </w:rPr>
      </w:pPr>
    </w:p>
    <w:p w:rsidR="003A65B9" w:rsidRPr="002011D3" w:rsidRDefault="003A65B9" w:rsidP="00882AEB">
      <w:pPr>
        <w:tabs>
          <w:tab w:val="left" w:pos="709"/>
        </w:tabs>
        <w:autoSpaceDE w:val="0"/>
        <w:autoSpaceDN w:val="0"/>
        <w:adjustRightInd w:val="0"/>
        <w:spacing w:line="264" w:lineRule="auto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882AEB">
      <w:pPr>
        <w:tabs>
          <w:tab w:val="left" w:pos="709"/>
        </w:tabs>
        <w:ind w:left="142" w:right="284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lastRenderedPageBreak/>
        <w:t>информационни технологии”</w:t>
      </w:r>
    </w:p>
    <w:p w:rsidR="003A65B9" w:rsidRPr="002011D3" w:rsidRDefault="003A65B9" w:rsidP="00882AEB">
      <w:pPr>
        <w:tabs>
          <w:tab w:val="left" w:pos="709"/>
        </w:tabs>
        <w:ind w:left="142" w:right="284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6509F0" w:rsidRDefault="003A65B9" w:rsidP="00882AEB">
      <w:pPr>
        <w:tabs>
          <w:tab w:val="left" w:pos="709"/>
        </w:tabs>
        <w:ind w:left="142" w:right="284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DA51C0" w:rsidRDefault="00E50276" w:rsidP="00882AEB">
      <w:pPr>
        <w:autoSpaceDE w:val="0"/>
        <w:autoSpaceDN w:val="0"/>
        <w:adjustRightInd w:val="0"/>
        <w:ind w:left="142" w:right="284"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4.1. </w:t>
      </w:r>
      <w:r w:rsidR="00DA51C0">
        <w:rPr>
          <w:rFonts w:ascii="Times New Roman CYR,Bold" w:eastAsiaTheme="minorHAnsi" w:hAnsi="Times New Roman CYR,Bold" w:cs="Times New Roman CYR,Bold"/>
          <w:b/>
          <w:bCs/>
          <w:lang w:eastAsia="en-US"/>
        </w:rPr>
        <w:t xml:space="preserve">ОДОБРЯВА </w:t>
      </w:r>
      <w:r w:rsidR="00DA51C0">
        <w:rPr>
          <w:rFonts w:ascii="Times New Roman CYR" w:eastAsiaTheme="minorHAnsi" w:hAnsi="Times New Roman CYR" w:cs="Times New Roman CYR"/>
          <w:lang w:eastAsia="en-US"/>
        </w:rPr>
        <w:t>проекта на писмо до административните ръководители - председатели на апелативните съдилища.</w:t>
      </w:r>
    </w:p>
    <w:p w:rsidR="000111BC" w:rsidRDefault="00DA51C0" w:rsidP="00882AEB">
      <w:pPr>
        <w:autoSpaceDE w:val="0"/>
        <w:autoSpaceDN w:val="0"/>
        <w:adjustRightInd w:val="0"/>
        <w:ind w:left="142" w:right="284"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,Bold" w:eastAsiaTheme="minorHAnsi" w:hAnsi="Times New Roman CYR,Bold" w:cs="Times New Roman CYR,Bold"/>
          <w:b/>
          <w:bCs/>
          <w:lang w:eastAsia="en-US"/>
        </w:rPr>
        <w:t>4.2</w:t>
      </w:r>
      <w:r>
        <w:rPr>
          <w:rFonts w:ascii="Times New Roman" w:eastAsiaTheme="minorHAnsi" w:hAnsi="Times New Roman"/>
          <w:b/>
          <w:bCs/>
          <w:lang w:eastAsia="en-US"/>
        </w:rPr>
        <w:t>.</w:t>
      </w:r>
      <w:r w:rsidR="007C6D88">
        <w:rPr>
          <w:rFonts w:ascii="Times New Roman" w:eastAsiaTheme="minorHAnsi" w:hAnsi="Times New Roman"/>
          <w:b/>
          <w:bCs/>
          <w:lang w:eastAsia="en-US"/>
        </w:rPr>
        <w:t> </w:t>
      </w:r>
      <w:r>
        <w:rPr>
          <w:rFonts w:ascii="Times New Roman CYR,Bold" w:eastAsiaTheme="minorHAnsi" w:hAnsi="Times New Roman CYR,Bold" w:cs="Times New Roman CYR,Bold"/>
          <w:b/>
          <w:bCs/>
          <w:lang w:eastAsia="en-US"/>
        </w:rPr>
        <w:t xml:space="preserve">ИЗПРАЩА </w:t>
      </w:r>
      <w:r>
        <w:rPr>
          <w:rFonts w:ascii="Times New Roman CYR" w:eastAsiaTheme="minorHAnsi" w:hAnsi="Times New Roman CYR" w:cs="Times New Roman CYR"/>
          <w:lang w:eastAsia="en-US"/>
        </w:rPr>
        <w:t>писмото до административните ръководители - председатели на апелативните съдилища.</w:t>
      </w:r>
    </w:p>
    <w:p w:rsidR="00E50276" w:rsidRPr="006509F0" w:rsidRDefault="00E50276" w:rsidP="00882AEB">
      <w:pPr>
        <w:autoSpaceDE w:val="0"/>
        <w:autoSpaceDN w:val="0"/>
        <w:adjustRightInd w:val="0"/>
        <w:ind w:left="142" w:right="284" w:firstLine="709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</w:p>
    <w:p w:rsidR="007C6D88" w:rsidRPr="00BC5D37" w:rsidRDefault="003A65B9" w:rsidP="00882AEB">
      <w:pPr>
        <w:tabs>
          <w:tab w:val="left" w:pos="1134"/>
        </w:tabs>
        <w:ind w:left="142" w:right="284" w:firstLine="709"/>
        <w:jc w:val="both"/>
        <w:rPr>
          <w:rFonts w:ascii="Times New Roman" w:hAnsi="Times New Roman"/>
          <w:sz w:val="26"/>
          <w:szCs w:val="26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7C6D88">
        <w:t>Писмо от началник отдел „Международна дейност“, дирекция „Международна дейност, връзки с обществеността и протокол“ относн</w:t>
      </w:r>
      <w:r w:rsidR="00DF2768">
        <w:t xml:space="preserve">о предоставяне на отговори по </w:t>
      </w:r>
      <w:r w:rsidR="00951367" w:rsidRPr="00951367">
        <w:rPr>
          <w:rFonts w:ascii="Times New Roman" w:hAnsi="Times New Roman"/>
        </w:rPr>
        <w:t>И</w:t>
      </w:r>
      <w:r w:rsidR="007C6D88">
        <w:t>звадка от Въпросника за оценка на европейските съдебни системи (данни за 2025 г.) - обща част, както и Въпросник за оценка на европейските съдебни системи (данни за 2025 г.) - част ИКТ.</w:t>
      </w:r>
    </w:p>
    <w:p w:rsidR="00EF11EA" w:rsidRPr="006509F0" w:rsidRDefault="00EF11EA" w:rsidP="00324B4A">
      <w:pPr>
        <w:tabs>
          <w:tab w:val="left" w:pos="1134"/>
        </w:tabs>
        <w:ind w:left="142" w:right="283" w:firstLine="709"/>
        <w:jc w:val="both"/>
        <w:rPr>
          <w:rFonts w:ascii="Times New Roman" w:hAnsi="Times New Roman"/>
          <w:sz w:val="18"/>
          <w:szCs w:val="18"/>
        </w:rPr>
      </w:pPr>
    </w:p>
    <w:p w:rsidR="003A65B9" w:rsidRPr="002011D3" w:rsidRDefault="003A65B9" w:rsidP="00324B4A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324B4A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324B4A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E50276" w:rsidRPr="006509F0" w:rsidRDefault="00E50276" w:rsidP="00324B4A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BB2F1C" w:rsidRDefault="00E50276" w:rsidP="00324B4A">
      <w:pPr>
        <w:pStyle w:val="Default"/>
        <w:ind w:left="142" w:right="283" w:firstLine="709"/>
        <w:jc w:val="both"/>
        <w:rPr>
          <w:sz w:val="28"/>
          <w:szCs w:val="28"/>
        </w:rPr>
      </w:pPr>
      <w:r w:rsidRPr="00BB2F1C">
        <w:rPr>
          <w:b/>
          <w:bCs/>
          <w:sz w:val="28"/>
          <w:szCs w:val="28"/>
        </w:rPr>
        <w:t xml:space="preserve">5.1. </w:t>
      </w:r>
      <w:r w:rsidR="00BB2F1C" w:rsidRPr="00BB2F1C">
        <w:rPr>
          <w:b/>
          <w:bCs/>
          <w:sz w:val="28"/>
          <w:szCs w:val="28"/>
        </w:rPr>
        <w:t xml:space="preserve">ОДОБРЯВА </w:t>
      </w:r>
      <w:r w:rsidR="00BB2F1C" w:rsidRPr="00BB2F1C">
        <w:rPr>
          <w:sz w:val="28"/>
          <w:szCs w:val="28"/>
        </w:rPr>
        <w:t xml:space="preserve">подготвените от експертите в дирекция ИТ отговори на Въпросник за оценка на европейските съдебни системи (данни за 2025 г.) - обща част, както и Въпросник за оценка на европейските съдебни системи (данни за 2025 г.) - част „Информационните и комуникационните технологии“ (ИКТ част) по въпросите от компетентност на Комисия „Професионална квалификация и информационни технологии“ към Пленума на ВСС. </w:t>
      </w:r>
    </w:p>
    <w:p w:rsidR="00F5689B" w:rsidRPr="00BB2F1C" w:rsidRDefault="00BB2F1C" w:rsidP="00324B4A">
      <w:pPr>
        <w:tabs>
          <w:tab w:val="left" w:pos="993"/>
        </w:tabs>
        <w:autoSpaceDE w:val="0"/>
        <w:autoSpaceDN w:val="0"/>
        <w:adjustRightInd w:val="0"/>
        <w:ind w:left="142" w:right="283"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BB2F1C">
        <w:rPr>
          <w:rFonts w:ascii="Times New Roman" w:hAnsi="Times New Roman"/>
          <w:b/>
          <w:bCs/>
        </w:rPr>
        <w:t>5.2.</w:t>
      </w:r>
      <w:r>
        <w:rPr>
          <w:rFonts w:asciiTheme="minorHAnsi" w:hAnsiTheme="minorHAnsi"/>
          <w:b/>
          <w:bCs/>
        </w:rPr>
        <w:t> </w:t>
      </w:r>
      <w:r w:rsidR="006E1043" w:rsidRPr="00BB2F1C">
        <w:rPr>
          <w:rFonts w:hint="eastAsia"/>
          <w:b/>
          <w:bCs/>
        </w:rPr>
        <w:t>ИЗПРАЩА</w:t>
      </w:r>
      <w:r w:rsidR="006E1043" w:rsidRPr="00BB2F1C">
        <w:rPr>
          <w:b/>
          <w:bCs/>
        </w:rPr>
        <w:t xml:space="preserve"> </w:t>
      </w:r>
      <w:r w:rsidRPr="00BB2F1C">
        <w:t>попълнените въпросници на дирекция „Международна дейност, връзки с обществеността и протокол” в АВСС, за обобщаване.</w:t>
      </w:r>
    </w:p>
    <w:p w:rsidR="002062FF" w:rsidRPr="00E50276" w:rsidRDefault="002062FF" w:rsidP="00324B4A">
      <w:pPr>
        <w:pStyle w:val="Default"/>
        <w:ind w:left="142" w:right="283"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3A65B9" w:rsidRPr="0022125E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3A65B9" w:rsidRPr="0022125E" w:rsidRDefault="00A453CB" w:rsidP="003A65B9">
      <w:pPr>
        <w:ind w:left="2834" w:firstLine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3A65B9" w:rsidRPr="0022125E">
        <w:rPr>
          <w:rFonts w:ascii="Times New Roman" w:hAnsi="Times New Roman"/>
          <w:b/>
          <w:bCs/>
        </w:rPr>
        <w:t>ПРОФЕСИОНАЛНА КВАЛИФИКАЦИЯ И</w:t>
      </w:r>
    </w:p>
    <w:p w:rsidR="003A65B9" w:rsidRPr="00BB268C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ТЕХНОЛОГИИ”:</w:t>
      </w:r>
      <w:r w:rsidR="00BB268C">
        <w:rPr>
          <w:rFonts w:ascii="Times New Roman" w:hAnsi="Times New Roman"/>
          <w:b/>
          <w:bCs/>
        </w:rPr>
        <w:t xml:space="preserve"> /п/</w:t>
      </w:r>
    </w:p>
    <w:p w:rsidR="003A65B9" w:rsidRPr="00BC40EA" w:rsidRDefault="003A65B9" w:rsidP="003A65B9">
      <w:pPr>
        <w:ind w:left="2127" w:firstLine="709"/>
        <w:rPr>
          <w:rFonts w:ascii="Times New Roman" w:hAnsi="Times New Roman"/>
          <w:b/>
          <w:bCs/>
          <w:sz w:val="18"/>
          <w:szCs w:val="18"/>
        </w:rPr>
      </w:pP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BC40EA" w:rsidRDefault="003A65B9" w:rsidP="003A65B9">
      <w:pPr>
        <w:ind w:left="6371"/>
        <w:rPr>
          <w:rFonts w:ascii="Times New Roman" w:hAnsi="Times New Roman"/>
          <w:b/>
          <w:bCs/>
          <w:sz w:val="16"/>
          <w:szCs w:val="16"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ЧЛЕНОВЕ:</w:t>
      </w:r>
    </w:p>
    <w:p w:rsidR="007A6A5E" w:rsidRPr="006509F0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>ДАНИЕЛА МАРЧЕВА</w:t>
      </w:r>
      <w:r w:rsidR="007C6D88">
        <w:rPr>
          <w:rFonts w:ascii="Times New Roman" w:hAnsi="Times New Roman"/>
          <w:b/>
          <w:iCs/>
        </w:rPr>
        <w:t>:</w:t>
      </w:r>
      <w:r w:rsidR="00BB268C">
        <w:rPr>
          <w:rFonts w:ascii="Times New Roman" w:hAnsi="Times New Roman"/>
          <w:b/>
          <w:iCs/>
        </w:rPr>
        <w:t xml:space="preserve"> /п/</w:t>
      </w:r>
    </w:p>
    <w:p w:rsidR="003A65B9" w:rsidRPr="00BC40EA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D3913" w:rsidRDefault="003A65B9" w:rsidP="006D3913">
      <w:pPr>
        <w:spacing w:line="276" w:lineRule="auto"/>
        <w:ind w:left="1553"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ГЕРГАНА МУТАФОВА</w:t>
      </w:r>
      <w:r w:rsidR="007C6D88">
        <w:rPr>
          <w:rFonts w:ascii="Times New Roman" w:hAnsi="Times New Roman"/>
          <w:b/>
          <w:bCs/>
        </w:rPr>
        <w:t>:</w:t>
      </w:r>
      <w:r w:rsidR="00BB268C">
        <w:rPr>
          <w:rFonts w:ascii="Times New Roman" w:hAnsi="Times New Roman"/>
          <w:b/>
          <w:bCs/>
        </w:rPr>
        <w:t>/п/</w:t>
      </w:r>
    </w:p>
    <w:p w:rsidR="006D3913" w:rsidRDefault="006D3913" w:rsidP="006D3913">
      <w:pPr>
        <w:spacing w:line="276" w:lineRule="auto"/>
        <w:ind w:left="1553" w:firstLine="4111"/>
        <w:rPr>
          <w:rFonts w:ascii="Times New Roman" w:hAnsi="Times New Roman"/>
          <w:b/>
          <w:bCs/>
        </w:rPr>
      </w:pPr>
    </w:p>
    <w:p w:rsidR="00BB268C" w:rsidRDefault="006D3913" w:rsidP="00BB268C">
      <w:pPr>
        <w:spacing w:line="276" w:lineRule="auto"/>
        <w:ind w:left="1553" w:firstLine="4111"/>
        <w:rPr>
          <w:rFonts w:ascii="Times New Roman" w:hAnsi="Times New Roman"/>
          <w:b/>
          <w:bCs/>
        </w:rPr>
      </w:pPr>
      <w:bookmarkStart w:id="1" w:name="_GoBack"/>
      <w:bookmarkEnd w:id="1"/>
      <w:r>
        <w:rPr>
          <w:rFonts w:ascii="Times New Roman" w:hAnsi="Times New Roman"/>
          <w:b/>
          <w:sz w:val="27"/>
          <w:szCs w:val="27"/>
        </w:rPr>
        <w:t>БОЯН НОВАНСКИ</w:t>
      </w:r>
      <w:r w:rsidR="00BB268C">
        <w:rPr>
          <w:rFonts w:ascii="Times New Roman" w:hAnsi="Times New Roman"/>
          <w:b/>
          <w:bCs/>
        </w:rPr>
        <w:t>:/п/</w:t>
      </w:r>
    </w:p>
    <w:p w:rsidR="003A65B9" w:rsidRPr="00BC40EA" w:rsidRDefault="003A65B9" w:rsidP="00BB268C">
      <w:pPr>
        <w:spacing w:line="276" w:lineRule="auto"/>
        <w:ind w:left="1553" w:firstLine="4111"/>
        <w:rPr>
          <w:rFonts w:ascii="Times New Roman" w:hAnsi="Times New Roman"/>
          <w:b/>
          <w:bCs/>
          <w:sz w:val="24"/>
          <w:szCs w:val="24"/>
        </w:rPr>
      </w:pPr>
    </w:p>
    <w:p w:rsidR="003A65B9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="007C6D88">
        <w:rPr>
          <w:rFonts w:ascii="Times New Roman" w:hAnsi="Times New Roman"/>
          <w:b/>
          <w:bCs/>
        </w:rPr>
        <w:t>ЙОРДАН СТОЕВ:</w:t>
      </w:r>
      <w:r w:rsidR="00BB268C">
        <w:rPr>
          <w:rFonts w:ascii="Times New Roman" w:hAnsi="Times New Roman"/>
          <w:b/>
          <w:bCs/>
        </w:rPr>
        <w:t>/п/</w:t>
      </w:r>
    </w:p>
    <w:p w:rsidR="00775FF5" w:rsidRPr="00BC40EA" w:rsidRDefault="00775FF5" w:rsidP="003A65B9">
      <w:pPr>
        <w:spacing w:line="276" w:lineRule="auto"/>
        <w:ind w:firstLine="4111"/>
        <w:rPr>
          <w:rFonts w:ascii="Times New Roman" w:hAnsi="Times New Roman"/>
          <w:b/>
          <w:bCs/>
          <w:sz w:val="24"/>
          <w:szCs w:val="24"/>
        </w:rPr>
      </w:pPr>
    </w:p>
    <w:p w:rsidR="007A6A5E" w:rsidRDefault="003A65B9" w:rsidP="006D3913">
      <w:pPr>
        <w:spacing w:line="276" w:lineRule="auto"/>
        <w:ind w:firstLine="4111"/>
        <w:rPr>
          <w:rFonts w:ascii="Times New Roman" w:hAnsi="Times New Roman"/>
          <w:i/>
          <w:iCs/>
          <w:sz w:val="16"/>
          <w:szCs w:val="16"/>
        </w:rPr>
      </w:pP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="007A6A5E">
        <w:rPr>
          <w:rFonts w:ascii="Times New Roman" w:hAnsi="Times New Roman"/>
          <w:b/>
          <w:iCs/>
        </w:rPr>
        <w:t>СЕВДАЛИН МАВРОВ</w:t>
      </w:r>
      <w:r w:rsidR="007C6D88">
        <w:rPr>
          <w:rFonts w:ascii="Times New Roman" w:hAnsi="Times New Roman"/>
          <w:b/>
          <w:iCs/>
        </w:rPr>
        <w:t>:</w:t>
      </w:r>
      <w:r w:rsidR="00BB268C">
        <w:rPr>
          <w:rFonts w:ascii="Times New Roman" w:hAnsi="Times New Roman"/>
          <w:b/>
          <w:iCs/>
        </w:rPr>
        <w:t>/п/</w:t>
      </w:r>
    </w:p>
    <w:sectPr w:rsidR="007A6A5E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14" w:rsidRDefault="00560314">
      <w:r>
        <w:separator/>
      </w:r>
    </w:p>
  </w:endnote>
  <w:endnote w:type="continuationSeparator" w:id="0">
    <w:p w:rsidR="00560314" w:rsidRDefault="0056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FC" w:rsidRDefault="004047F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268C">
      <w:rPr>
        <w:noProof/>
      </w:rPr>
      <w:t>3</w:t>
    </w:r>
    <w:r>
      <w:fldChar w:fldCharType="end"/>
    </w:r>
  </w:p>
  <w:p w:rsidR="004047FC" w:rsidRDefault="004047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4047FC" w:rsidRDefault="004047F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68C" w:rsidRPr="00BB268C">
          <w:rPr>
            <w:noProof/>
            <w:lang w:val="bg-BG"/>
          </w:rPr>
          <w:t>1</w:t>
        </w:r>
        <w:r>
          <w:fldChar w:fldCharType="end"/>
        </w:r>
      </w:p>
    </w:sdtContent>
  </w:sdt>
  <w:p w:rsidR="004047FC" w:rsidRDefault="004047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14" w:rsidRDefault="00560314">
      <w:r>
        <w:separator/>
      </w:r>
    </w:p>
  </w:footnote>
  <w:footnote w:type="continuationSeparator" w:id="0">
    <w:p w:rsidR="00560314" w:rsidRDefault="0056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2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9C837F7"/>
    <w:multiLevelType w:val="hybridMultilevel"/>
    <w:tmpl w:val="AC1E6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F512415"/>
    <w:multiLevelType w:val="multilevel"/>
    <w:tmpl w:val="CCA8DD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8">
    <w:nsid w:val="239B1BBE"/>
    <w:multiLevelType w:val="multilevel"/>
    <w:tmpl w:val="23143D2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/>
        <w:color w:val="000000"/>
      </w:rPr>
    </w:lvl>
  </w:abstractNum>
  <w:abstractNum w:abstractNumId="9">
    <w:nsid w:val="2A4A0E9A"/>
    <w:multiLevelType w:val="hybridMultilevel"/>
    <w:tmpl w:val="770A32D6"/>
    <w:lvl w:ilvl="0" w:tplc="15B877AC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2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3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57633D10"/>
    <w:multiLevelType w:val="hybridMultilevel"/>
    <w:tmpl w:val="565C8722"/>
    <w:lvl w:ilvl="0" w:tplc="DFCAEB5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6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7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8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9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0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5"/>
  </w:num>
  <w:num w:numId="5">
    <w:abstractNumId w:val="16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8"/>
  </w:num>
  <w:num w:numId="11">
    <w:abstractNumId w:val="19"/>
  </w:num>
  <w:num w:numId="12">
    <w:abstractNumId w:val="12"/>
  </w:num>
  <w:num w:numId="13">
    <w:abstractNumId w:val="3"/>
  </w:num>
  <w:num w:numId="14">
    <w:abstractNumId w:val="20"/>
  </w:num>
  <w:num w:numId="15">
    <w:abstractNumId w:val="5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111BC"/>
    <w:rsid w:val="00041773"/>
    <w:rsid w:val="00067E29"/>
    <w:rsid w:val="000B3710"/>
    <w:rsid w:val="000C4B58"/>
    <w:rsid w:val="000C79D9"/>
    <w:rsid w:val="001174F6"/>
    <w:rsid w:val="00127113"/>
    <w:rsid w:val="00143E11"/>
    <w:rsid w:val="00165A3F"/>
    <w:rsid w:val="0018067C"/>
    <w:rsid w:val="00185C5D"/>
    <w:rsid w:val="001D6A06"/>
    <w:rsid w:val="001F1318"/>
    <w:rsid w:val="001F7640"/>
    <w:rsid w:val="002011D3"/>
    <w:rsid w:val="002062FF"/>
    <w:rsid w:val="0022125E"/>
    <w:rsid w:val="002914A8"/>
    <w:rsid w:val="00293307"/>
    <w:rsid w:val="002D6B96"/>
    <w:rsid w:val="003152C3"/>
    <w:rsid w:val="00324B4A"/>
    <w:rsid w:val="00357247"/>
    <w:rsid w:val="003A076A"/>
    <w:rsid w:val="003A65B9"/>
    <w:rsid w:val="003B1521"/>
    <w:rsid w:val="003C20AC"/>
    <w:rsid w:val="004047FC"/>
    <w:rsid w:val="00410C13"/>
    <w:rsid w:val="00434A46"/>
    <w:rsid w:val="0045283E"/>
    <w:rsid w:val="00484442"/>
    <w:rsid w:val="004C3AEF"/>
    <w:rsid w:val="00523A01"/>
    <w:rsid w:val="005265A5"/>
    <w:rsid w:val="0055542E"/>
    <w:rsid w:val="00560314"/>
    <w:rsid w:val="005B3B8E"/>
    <w:rsid w:val="005C22FB"/>
    <w:rsid w:val="006174F3"/>
    <w:rsid w:val="0062105B"/>
    <w:rsid w:val="0062118F"/>
    <w:rsid w:val="0063541B"/>
    <w:rsid w:val="006509F0"/>
    <w:rsid w:val="00652F9D"/>
    <w:rsid w:val="00664810"/>
    <w:rsid w:val="006764D6"/>
    <w:rsid w:val="00683143"/>
    <w:rsid w:val="006D3913"/>
    <w:rsid w:val="006D43A5"/>
    <w:rsid w:val="006E1043"/>
    <w:rsid w:val="00775FF5"/>
    <w:rsid w:val="00795C43"/>
    <w:rsid w:val="007A4939"/>
    <w:rsid w:val="007A6A5E"/>
    <w:rsid w:val="007C6D88"/>
    <w:rsid w:val="007D7564"/>
    <w:rsid w:val="00816C0F"/>
    <w:rsid w:val="0086158C"/>
    <w:rsid w:val="00875F57"/>
    <w:rsid w:val="00882AEB"/>
    <w:rsid w:val="008C00C3"/>
    <w:rsid w:val="008C184B"/>
    <w:rsid w:val="008E40DC"/>
    <w:rsid w:val="00946FF0"/>
    <w:rsid w:val="00951367"/>
    <w:rsid w:val="00964057"/>
    <w:rsid w:val="009B065F"/>
    <w:rsid w:val="009F7434"/>
    <w:rsid w:val="00A453CB"/>
    <w:rsid w:val="00A65944"/>
    <w:rsid w:val="00A65A92"/>
    <w:rsid w:val="00A90733"/>
    <w:rsid w:val="00AB1B15"/>
    <w:rsid w:val="00AC6D49"/>
    <w:rsid w:val="00AD6AB4"/>
    <w:rsid w:val="00AF6079"/>
    <w:rsid w:val="00B20A46"/>
    <w:rsid w:val="00B60683"/>
    <w:rsid w:val="00BB268C"/>
    <w:rsid w:val="00BB2F1C"/>
    <w:rsid w:val="00BB5A2C"/>
    <w:rsid w:val="00BC3E48"/>
    <w:rsid w:val="00BC40EA"/>
    <w:rsid w:val="00BD3C5F"/>
    <w:rsid w:val="00BD7BCC"/>
    <w:rsid w:val="00C053FA"/>
    <w:rsid w:val="00C65D21"/>
    <w:rsid w:val="00C95EE3"/>
    <w:rsid w:val="00CA27EE"/>
    <w:rsid w:val="00CD6866"/>
    <w:rsid w:val="00D673BD"/>
    <w:rsid w:val="00DA51C0"/>
    <w:rsid w:val="00DB41DA"/>
    <w:rsid w:val="00DD1167"/>
    <w:rsid w:val="00DF2768"/>
    <w:rsid w:val="00DF6B69"/>
    <w:rsid w:val="00E01DAB"/>
    <w:rsid w:val="00E05194"/>
    <w:rsid w:val="00E15C4F"/>
    <w:rsid w:val="00E50276"/>
    <w:rsid w:val="00E52339"/>
    <w:rsid w:val="00E663B5"/>
    <w:rsid w:val="00E83C82"/>
    <w:rsid w:val="00EC35CD"/>
    <w:rsid w:val="00EE50E6"/>
    <w:rsid w:val="00EF11EA"/>
    <w:rsid w:val="00F05EAE"/>
    <w:rsid w:val="00F23C71"/>
    <w:rsid w:val="00F5689B"/>
    <w:rsid w:val="00F6426C"/>
    <w:rsid w:val="00FB7AC3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locked/>
    <w:rsid w:val="004C3AEF"/>
    <w:rPr>
      <w:rFonts w:ascii="Times New Roman" w:hAnsi="Times New Roman" w:cs="Times New Roman"/>
      <w:sz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AEF"/>
    <w:pPr>
      <w:widowControl w:val="0"/>
      <w:shd w:val="clear" w:color="auto" w:fill="FFFFFF"/>
      <w:spacing w:after="900" w:line="240" w:lineRule="atLeast"/>
      <w:jc w:val="right"/>
    </w:pPr>
    <w:rPr>
      <w:rFonts w:ascii="Times New Roman" w:eastAsiaTheme="minorHAnsi" w:hAnsi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locked/>
    <w:rsid w:val="004C3AEF"/>
    <w:rPr>
      <w:rFonts w:ascii="Times New Roman" w:hAnsi="Times New Roman" w:cs="Times New Roman"/>
      <w:sz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AEF"/>
    <w:pPr>
      <w:widowControl w:val="0"/>
      <w:shd w:val="clear" w:color="auto" w:fill="FFFFFF"/>
      <w:spacing w:after="900" w:line="240" w:lineRule="atLeast"/>
      <w:jc w:val="right"/>
    </w:pPr>
    <w:rPr>
      <w:rFonts w:ascii="Times New Roman" w:eastAsiaTheme="minorHAnsi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Ivanova</dc:creator>
  <cp:lastModifiedBy>Iren G. Ivanova</cp:lastModifiedBy>
  <cp:revision>28</cp:revision>
  <cp:lastPrinted>2026-02-05T09:46:00Z</cp:lastPrinted>
  <dcterms:created xsi:type="dcterms:W3CDTF">2026-01-27T12:32:00Z</dcterms:created>
  <dcterms:modified xsi:type="dcterms:W3CDTF">2026-02-16T08:08:00Z</dcterms:modified>
</cp:coreProperties>
</file>